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1840" w14:textId="6D67F126" w:rsidR="002E3F45" w:rsidRDefault="002E3F45">
      <w:pPr>
        <w:spacing w:before="0" w:after="160" w:line="259" w:lineRule="auto"/>
        <w:jc w:val="left"/>
        <w:rPr>
          <w:b/>
        </w:rPr>
      </w:pPr>
    </w:p>
    <w:p w14:paraId="479B363E" w14:textId="77777777" w:rsidR="00265E74" w:rsidRDefault="00265E74">
      <w:pPr>
        <w:spacing w:before="0" w:after="160" w:line="259" w:lineRule="auto"/>
        <w:jc w:val="left"/>
        <w:rPr>
          <w:b/>
        </w:rPr>
      </w:pPr>
    </w:p>
    <w:p w14:paraId="795AE6A4" w14:textId="77777777" w:rsidR="002E3F45" w:rsidRDefault="002E3F45">
      <w:pPr>
        <w:spacing w:before="0" w:after="160" w:line="259" w:lineRule="auto"/>
        <w:jc w:val="left"/>
        <w:rPr>
          <w:b/>
        </w:rPr>
      </w:pPr>
    </w:p>
    <w:p w14:paraId="0771429F" w14:textId="77777777" w:rsidR="002E3F45" w:rsidRDefault="002E3F45" w:rsidP="002E3F45"/>
    <w:p w14:paraId="150F09BA" w14:textId="2B74DDBC" w:rsidR="002E3F45" w:rsidRDefault="002E3F45">
      <w:pPr>
        <w:spacing w:before="0" w:after="160" w:line="259" w:lineRule="auto"/>
        <w:jc w:val="left"/>
        <w:rPr>
          <w:b/>
        </w:rPr>
      </w:pPr>
    </w:p>
    <w:p w14:paraId="3D6B43BF" w14:textId="5712D70B" w:rsidR="002E3F45" w:rsidRDefault="002E3F45">
      <w:pPr>
        <w:spacing w:before="0" w:after="160" w:line="259" w:lineRule="auto"/>
        <w:jc w:val="left"/>
        <w:rPr>
          <w:b/>
        </w:rPr>
      </w:pPr>
    </w:p>
    <w:p w14:paraId="08D0A6FA" w14:textId="76B2642E" w:rsidR="002E3F45" w:rsidRDefault="002E3F45">
      <w:pPr>
        <w:spacing w:before="0" w:after="160" w:line="259" w:lineRule="auto"/>
        <w:jc w:val="left"/>
        <w:rPr>
          <w:b/>
        </w:rPr>
      </w:pPr>
    </w:p>
    <w:p w14:paraId="34BA419B" w14:textId="6873ABC0" w:rsidR="002E3F45" w:rsidRDefault="002E3F45">
      <w:pPr>
        <w:spacing w:before="0" w:after="160" w:line="259" w:lineRule="auto"/>
        <w:jc w:val="left"/>
        <w:rPr>
          <w:b/>
        </w:rPr>
      </w:pPr>
    </w:p>
    <w:p w14:paraId="3890D9CA" w14:textId="77777777" w:rsidR="002E3F45" w:rsidRDefault="002E3F45">
      <w:pPr>
        <w:spacing w:before="0" w:after="160" w:line="259" w:lineRule="auto"/>
        <w:jc w:val="left"/>
        <w:rPr>
          <w:b/>
        </w:rPr>
      </w:pPr>
    </w:p>
    <w:p w14:paraId="40271F2F" w14:textId="37E432A1" w:rsidR="002E3F45" w:rsidRDefault="002E3F45">
      <w:pPr>
        <w:spacing w:before="0" w:after="160" w:line="259" w:lineRule="auto"/>
        <w:jc w:val="left"/>
        <w:rPr>
          <w:b/>
        </w:rPr>
      </w:pPr>
    </w:p>
    <w:p w14:paraId="48771B30" w14:textId="1C5ACBF8" w:rsidR="002E3F45" w:rsidRDefault="002E3F45">
      <w:pPr>
        <w:spacing w:before="0" w:after="160" w:line="259" w:lineRule="auto"/>
        <w:jc w:val="left"/>
        <w:rPr>
          <w:b/>
        </w:rPr>
      </w:pPr>
    </w:p>
    <w:p w14:paraId="624FA02A" w14:textId="23C05881" w:rsidR="002E3F45" w:rsidRDefault="002E3F45">
      <w:pPr>
        <w:spacing w:before="0" w:after="160" w:line="259" w:lineRule="auto"/>
        <w:jc w:val="left"/>
        <w:rPr>
          <w:b/>
        </w:rPr>
      </w:pPr>
    </w:p>
    <w:p w14:paraId="25102043" w14:textId="77777777" w:rsidR="002E3F45" w:rsidRDefault="002E3F45">
      <w:pPr>
        <w:spacing w:before="0" w:after="160" w:line="259" w:lineRule="auto"/>
        <w:jc w:val="left"/>
        <w:rPr>
          <w:b/>
        </w:rPr>
      </w:pPr>
    </w:p>
    <w:p w14:paraId="082D9805" w14:textId="0CAD9559" w:rsidR="002E3F45" w:rsidRDefault="00265E74" w:rsidP="0058649B">
      <w:pPr>
        <w:spacing w:before="0" w:after="160" w:line="259" w:lineRule="auto"/>
        <w:jc w:val="left"/>
        <w:rPr>
          <w:b/>
          <w:sz w:val="44"/>
          <w:szCs w:val="44"/>
        </w:rPr>
      </w:pPr>
      <w:r>
        <w:rPr>
          <w:b/>
          <w:sz w:val="44"/>
          <w:szCs w:val="44"/>
        </w:rPr>
        <w:t>PATTO PER IL L</w:t>
      </w:r>
      <w:r w:rsidR="002E3F45" w:rsidRPr="002E3F45">
        <w:rPr>
          <w:b/>
          <w:sz w:val="44"/>
          <w:szCs w:val="44"/>
        </w:rPr>
        <w:t>AVORO</w:t>
      </w:r>
    </w:p>
    <w:p w14:paraId="6F6649C6" w14:textId="3434419F" w:rsidR="00BF297B" w:rsidRDefault="00723068" w:rsidP="7F61B8B0">
      <w:pPr>
        <w:rPr>
          <w:i/>
          <w:iCs/>
          <w:color w:val="FF0000"/>
          <w:sz w:val="32"/>
          <w:szCs w:val="32"/>
        </w:rPr>
      </w:pPr>
      <w:r w:rsidRPr="7F61B8B0">
        <w:rPr>
          <w:i/>
          <w:iCs/>
          <w:color w:val="FF0000"/>
          <w:sz w:val="32"/>
          <w:szCs w:val="32"/>
        </w:rPr>
        <w:t>Obiettivi e azioni</w:t>
      </w:r>
    </w:p>
    <w:p w14:paraId="3F2AAE29" w14:textId="77777777" w:rsidR="00416A3D" w:rsidRPr="00416A3D" w:rsidRDefault="00416A3D" w:rsidP="0058649B">
      <w:pPr>
        <w:rPr>
          <w:i/>
          <w:iCs/>
          <w:color w:val="FF0000"/>
          <w:sz w:val="32"/>
          <w:szCs w:val="32"/>
        </w:rPr>
      </w:pPr>
    </w:p>
    <w:p w14:paraId="3FD907E9" w14:textId="77777777" w:rsidR="00BF297B" w:rsidRDefault="00BF297B" w:rsidP="0058649B">
      <w:pPr>
        <w:rPr>
          <w:i/>
          <w:iCs/>
          <w:sz w:val="32"/>
          <w:szCs w:val="32"/>
        </w:rPr>
      </w:pPr>
    </w:p>
    <w:p w14:paraId="27E970CC" w14:textId="77777777" w:rsidR="00BF297B" w:rsidRDefault="00BF297B" w:rsidP="0058649B">
      <w:pPr>
        <w:rPr>
          <w:i/>
          <w:iCs/>
          <w:sz w:val="32"/>
          <w:szCs w:val="32"/>
        </w:rPr>
      </w:pPr>
    </w:p>
    <w:p w14:paraId="2F460746" w14:textId="77777777" w:rsidR="00BF297B" w:rsidRDefault="00BF297B">
      <w:pPr>
        <w:spacing w:before="0" w:after="160" w:line="259" w:lineRule="auto"/>
        <w:jc w:val="left"/>
        <w:rPr>
          <w:b/>
        </w:rPr>
      </w:pPr>
    </w:p>
    <w:p w14:paraId="70244AF5" w14:textId="77777777" w:rsidR="00416A3D" w:rsidRDefault="00416A3D">
      <w:pPr>
        <w:spacing w:before="0" w:after="160" w:line="259" w:lineRule="auto"/>
        <w:jc w:val="left"/>
        <w:rPr>
          <w:b/>
        </w:rPr>
      </w:pPr>
    </w:p>
    <w:p w14:paraId="66F62009" w14:textId="77777777" w:rsidR="00416A3D" w:rsidRDefault="00416A3D">
      <w:pPr>
        <w:spacing w:before="0" w:after="160" w:line="259" w:lineRule="auto"/>
        <w:jc w:val="left"/>
        <w:rPr>
          <w:b/>
        </w:rPr>
      </w:pPr>
    </w:p>
    <w:p w14:paraId="7ACCA6C2" w14:textId="77777777" w:rsidR="00416A3D" w:rsidRDefault="00416A3D">
      <w:pPr>
        <w:spacing w:before="0" w:after="160" w:line="259" w:lineRule="auto"/>
        <w:jc w:val="left"/>
        <w:rPr>
          <w:b/>
        </w:rPr>
      </w:pPr>
    </w:p>
    <w:p w14:paraId="1371A3B9" w14:textId="77777777" w:rsidR="00416A3D" w:rsidRDefault="00416A3D">
      <w:pPr>
        <w:spacing w:before="0" w:after="160" w:line="259" w:lineRule="auto"/>
        <w:jc w:val="left"/>
        <w:rPr>
          <w:b/>
        </w:rPr>
      </w:pPr>
    </w:p>
    <w:p w14:paraId="3F8DE0D3" w14:textId="77777777" w:rsidR="00416A3D" w:rsidRDefault="00416A3D">
      <w:pPr>
        <w:spacing w:before="0" w:after="160" w:line="259" w:lineRule="auto"/>
        <w:jc w:val="left"/>
        <w:rPr>
          <w:b/>
        </w:rPr>
      </w:pPr>
    </w:p>
    <w:p w14:paraId="57BF983F" w14:textId="77777777" w:rsidR="00416A3D" w:rsidRDefault="00416A3D">
      <w:pPr>
        <w:spacing w:before="0" w:after="160" w:line="259" w:lineRule="auto"/>
        <w:jc w:val="left"/>
        <w:rPr>
          <w:b/>
        </w:rPr>
      </w:pPr>
    </w:p>
    <w:p w14:paraId="0578E1FE" w14:textId="77777777" w:rsidR="00416A3D" w:rsidRDefault="00416A3D">
      <w:pPr>
        <w:spacing w:before="0" w:after="160" w:line="259" w:lineRule="auto"/>
        <w:jc w:val="left"/>
        <w:rPr>
          <w:b/>
        </w:rPr>
      </w:pPr>
    </w:p>
    <w:p w14:paraId="6CF9E9C9" w14:textId="77777777" w:rsidR="00416A3D" w:rsidRDefault="00416A3D">
      <w:pPr>
        <w:spacing w:before="0" w:after="160" w:line="259" w:lineRule="auto"/>
        <w:jc w:val="left"/>
        <w:rPr>
          <w:b/>
        </w:rPr>
      </w:pPr>
    </w:p>
    <w:p w14:paraId="443B42A2" w14:textId="77777777" w:rsidR="00416A3D" w:rsidRDefault="00416A3D">
      <w:pPr>
        <w:spacing w:before="0" w:after="160" w:line="259" w:lineRule="auto"/>
        <w:jc w:val="left"/>
        <w:rPr>
          <w:b/>
        </w:rPr>
      </w:pPr>
    </w:p>
    <w:p w14:paraId="767B7628" w14:textId="07A9C690" w:rsidR="00416A3D" w:rsidRPr="00416A3D" w:rsidRDefault="00416A3D" w:rsidP="7F61B8B0">
      <w:pPr>
        <w:spacing w:before="0" w:after="160" w:line="259" w:lineRule="auto"/>
        <w:jc w:val="center"/>
        <w:rPr>
          <w:sz w:val="16"/>
          <w:szCs w:val="16"/>
        </w:rPr>
        <w:sectPr w:rsidR="00416A3D" w:rsidRPr="00416A3D">
          <w:headerReference w:type="default" r:id="rId8"/>
          <w:footerReference w:type="default" r:id="rId9"/>
          <w:pgSz w:w="11906" w:h="16838"/>
          <w:pgMar w:top="1417" w:right="1134" w:bottom="1134" w:left="1134" w:header="708" w:footer="708" w:gutter="0"/>
          <w:cols w:space="708"/>
          <w:docGrid w:linePitch="360"/>
        </w:sectPr>
      </w:pPr>
      <w:r w:rsidRPr="7F61B8B0">
        <w:rPr>
          <w:sz w:val="18"/>
          <w:szCs w:val="18"/>
        </w:rPr>
        <w:t>(Bozza interna)</w:t>
      </w:r>
    </w:p>
    <w:p w14:paraId="31E1C6ED" w14:textId="77777777" w:rsidR="009859E6" w:rsidRPr="00F17850" w:rsidRDefault="009859E6" w:rsidP="7F61B8B0">
      <w:pPr>
        <w:rPr>
          <w:rFonts w:asciiTheme="majorHAnsi" w:eastAsiaTheme="majorEastAsia" w:hAnsiTheme="majorHAnsi" w:cstheme="majorBidi"/>
          <w:szCs w:val="22"/>
        </w:rPr>
      </w:pPr>
    </w:p>
    <w:p w14:paraId="61B66BFA" w14:textId="5260FC63" w:rsidR="7F61B8B0" w:rsidRDefault="7F61B8B0" w:rsidP="7F61B8B0">
      <w:pPr>
        <w:pStyle w:val="Titolo1"/>
      </w:pPr>
      <w:r w:rsidRPr="7F61B8B0">
        <w:rPr>
          <w:rFonts w:eastAsia="Lato Medium" w:cs="Lato Medium"/>
          <w:color w:val="auto"/>
          <w:sz w:val="22"/>
          <w:szCs w:val="22"/>
        </w:rPr>
        <w:t>Gli obiettivi e le azioni del Patto per il Lavoro</w:t>
      </w:r>
    </w:p>
    <w:p w14:paraId="18294A8D" w14:textId="11DB6F08" w:rsidR="00EE3964" w:rsidRPr="00F17850" w:rsidRDefault="00EE3964" w:rsidP="7F61B8B0">
      <w:pPr>
        <w:rPr>
          <w:rFonts w:asciiTheme="majorHAnsi" w:eastAsiaTheme="majorEastAsia" w:hAnsiTheme="majorHAnsi" w:cstheme="majorBidi"/>
          <w:szCs w:val="22"/>
        </w:rPr>
      </w:pPr>
      <w:r w:rsidRPr="7F61B8B0">
        <w:rPr>
          <w:rFonts w:asciiTheme="majorHAnsi" w:eastAsiaTheme="majorEastAsia" w:hAnsiTheme="majorHAnsi" w:cstheme="majorBidi"/>
          <w:szCs w:val="22"/>
        </w:rPr>
        <w:t xml:space="preserve">Il Patto è lo strumento per definire gli obiettivi strategici condivisi tra le parti </w:t>
      </w:r>
      <w:r w:rsidR="00497FA8" w:rsidRPr="7F61B8B0">
        <w:rPr>
          <w:rFonts w:asciiTheme="majorHAnsi" w:eastAsiaTheme="majorEastAsia" w:hAnsiTheme="majorHAnsi" w:cstheme="majorBidi"/>
          <w:szCs w:val="22"/>
        </w:rPr>
        <w:t xml:space="preserve">e per individuare i principali cantieri progettuali, </w:t>
      </w:r>
      <w:r w:rsidRPr="7F61B8B0">
        <w:rPr>
          <w:rFonts w:asciiTheme="majorHAnsi" w:eastAsiaTheme="majorEastAsia" w:hAnsiTheme="majorHAnsi" w:cstheme="majorBidi"/>
          <w:szCs w:val="22"/>
        </w:rPr>
        <w:t>per promuovere economia e sviluppo</w:t>
      </w:r>
      <w:r w:rsidR="001A7048" w:rsidRPr="7F61B8B0">
        <w:rPr>
          <w:rFonts w:asciiTheme="majorHAnsi" w:eastAsiaTheme="majorEastAsia" w:hAnsiTheme="majorHAnsi" w:cstheme="majorBidi"/>
          <w:szCs w:val="22"/>
        </w:rPr>
        <w:t>.</w:t>
      </w:r>
    </w:p>
    <w:p w14:paraId="798120AE" w14:textId="1A694F47" w:rsidR="007A209B" w:rsidRPr="00F17850" w:rsidRDefault="007A209B" w:rsidP="7F61B8B0">
      <w:pPr>
        <w:rPr>
          <w:rFonts w:asciiTheme="majorHAnsi" w:eastAsiaTheme="majorEastAsia" w:hAnsiTheme="majorHAnsi" w:cstheme="majorBidi"/>
          <w:szCs w:val="22"/>
        </w:rPr>
      </w:pPr>
      <w:r w:rsidRPr="7F61B8B0">
        <w:rPr>
          <w:rFonts w:asciiTheme="majorHAnsi" w:eastAsiaTheme="majorEastAsia" w:hAnsiTheme="majorHAnsi" w:cstheme="majorBidi"/>
          <w:szCs w:val="22"/>
        </w:rPr>
        <w:t xml:space="preserve">Il Patto è l’avvio di un percorso </w:t>
      </w:r>
      <w:r w:rsidR="00237207" w:rsidRPr="7F61B8B0">
        <w:rPr>
          <w:rFonts w:asciiTheme="majorHAnsi" w:eastAsiaTheme="majorEastAsia" w:hAnsiTheme="majorHAnsi" w:cstheme="majorBidi"/>
          <w:szCs w:val="22"/>
        </w:rPr>
        <w:t>il cui</w:t>
      </w:r>
      <w:r w:rsidRPr="7F61B8B0">
        <w:rPr>
          <w:rFonts w:asciiTheme="majorHAnsi" w:eastAsiaTheme="majorEastAsia" w:hAnsiTheme="majorHAnsi" w:cstheme="majorBidi"/>
          <w:szCs w:val="22"/>
        </w:rPr>
        <w:t xml:space="preserve"> valore è nel continuo adattamento alla realtà economica e sociale attraverso progettualità nuove e inedite.</w:t>
      </w:r>
    </w:p>
    <w:p w14:paraId="53C8C50A" w14:textId="7E2758FF" w:rsidR="007A209B" w:rsidRPr="00F17850" w:rsidRDefault="007A209B" w:rsidP="7F61B8B0">
      <w:pPr>
        <w:rPr>
          <w:rFonts w:asciiTheme="majorHAnsi" w:eastAsiaTheme="majorEastAsia" w:hAnsiTheme="majorHAnsi" w:cstheme="majorBidi"/>
          <w:szCs w:val="22"/>
        </w:rPr>
      </w:pPr>
      <w:r w:rsidRPr="0F5FDA75">
        <w:rPr>
          <w:rFonts w:asciiTheme="majorHAnsi" w:eastAsiaTheme="majorEastAsia" w:hAnsiTheme="majorHAnsi" w:cstheme="majorBidi"/>
          <w:szCs w:val="22"/>
        </w:rPr>
        <w:t>Il patto rafforza il legame tra le parti sociali che condividono la necessità di individuare le sfide e il modello di città che si intende costruire.</w:t>
      </w:r>
    </w:p>
    <w:p w14:paraId="30BFDDEC" w14:textId="77777777" w:rsidR="005137BF" w:rsidRPr="00F17850" w:rsidRDefault="005137BF" w:rsidP="7F61B8B0">
      <w:pPr>
        <w:rPr>
          <w:rFonts w:asciiTheme="majorHAnsi" w:eastAsiaTheme="majorEastAsia" w:hAnsiTheme="majorHAnsi" w:cstheme="majorBidi"/>
          <w:szCs w:val="22"/>
        </w:rPr>
      </w:pPr>
      <w:r w:rsidRPr="7F61B8B0">
        <w:rPr>
          <w:rFonts w:asciiTheme="majorHAnsi" w:eastAsiaTheme="majorEastAsia" w:hAnsiTheme="majorHAnsi" w:cstheme="majorBidi"/>
          <w:szCs w:val="22"/>
        </w:rPr>
        <w:t xml:space="preserve">Nella consapevolezza dello stretto legame tra politiche di sviluppo e politiche del lavoro, è necessario orientare lo sviluppo economico delle città agendo sui processi, sugli strumenti e sui luoghi per la valorizzazione dell’imprenditorialità e dell’innovazione, coinvolgendo gli attori economici e sociali, supportando la nascita, la crescita e l’internazionalizzazione delle imprese, e accompagnando nuovi processi di sviluppo intelligente, inclusivo e sostenibile quali l’Economia Circolare, la </w:t>
      </w:r>
      <w:proofErr w:type="spellStart"/>
      <w:r w:rsidRPr="7F61B8B0">
        <w:rPr>
          <w:rFonts w:asciiTheme="majorHAnsi" w:eastAsiaTheme="majorEastAsia" w:hAnsiTheme="majorHAnsi" w:cstheme="majorBidi"/>
          <w:szCs w:val="22"/>
        </w:rPr>
        <w:t>Sharing</w:t>
      </w:r>
      <w:proofErr w:type="spellEnd"/>
      <w:r w:rsidRPr="7F61B8B0">
        <w:rPr>
          <w:rFonts w:asciiTheme="majorHAnsi" w:eastAsiaTheme="majorEastAsia" w:hAnsiTheme="majorHAnsi" w:cstheme="majorBidi"/>
          <w:szCs w:val="22"/>
        </w:rPr>
        <w:t xml:space="preserve"> Economy e Manifattura 4.0 e rafforzando i progetti in partnership pubblico/privata e le relazioni con le associazioni di rappresentanza degli interessi, le Università e la Camera di Commercio.</w:t>
      </w:r>
    </w:p>
    <w:p w14:paraId="4F0C7D99" w14:textId="77777777" w:rsidR="00237207" w:rsidRPr="00F17850" w:rsidRDefault="005137BF" w:rsidP="7F61B8B0">
      <w:pPr>
        <w:rPr>
          <w:rFonts w:asciiTheme="majorHAnsi" w:eastAsiaTheme="majorEastAsia" w:hAnsiTheme="majorHAnsi" w:cstheme="majorBidi"/>
          <w:szCs w:val="22"/>
        </w:rPr>
      </w:pPr>
      <w:r w:rsidRPr="7F61B8B0">
        <w:rPr>
          <w:rFonts w:asciiTheme="majorHAnsi" w:eastAsiaTheme="majorEastAsia" w:hAnsiTheme="majorHAnsi" w:cstheme="majorBidi"/>
          <w:szCs w:val="22"/>
        </w:rPr>
        <w:t xml:space="preserve">Nel triennio 2022-2024 anche alla luce delle indicazioni contenute nelle Linee Guida da attuare nel corso del mandato, </w:t>
      </w:r>
      <w:r w:rsidR="00237207" w:rsidRPr="7F61B8B0">
        <w:rPr>
          <w:rFonts w:asciiTheme="majorHAnsi" w:eastAsiaTheme="majorEastAsia" w:hAnsiTheme="majorHAnsi" w:cstheme="majorBidi"/>
          <w:szCs w:val="22"/>
        </w:rPr>
        <w:t xml:space="preserve">le azioni dell’Amministrazione e </w:t>
      </w:r>
      <w:r w:rsidRPr="7F61B8B0">
        <w:rPr>
          <w:rFonts w:asciiTheme="majorHAnsi" w:eastAsiaTheme="majorEastAsia" w:hAnsiTheme="majorHAnsi" w:cstheme="majorBidi"/>
          <w:szCs w:val="22"/>
        </w:rPr>
        <w:t>le risorse rivenienti d</w:t>
      </w:r>
      <w:r w:rsidR="00237207" w:rsidRPr="7F61B8B0">
        <w:rPr>
          <w:rFonts w:asciiTheme="majorHAnsi" w:eastAsiaTheme="majorEastAsia" w:hAnsiTheme="majorHAnsi" w:cstheme="majorBidi"/>
          <w:szCs w:val="22"/>
        </w:rPr>
        <w:t>al</w:t>
      </w:r>
      <w:r w:rsidRPr="7F61B8B0">
        <w:rPr>
          <w:rFonts w:asciiTheme="majorHAnsi" w:eastAsiaTheme="majorEastAsia" w:hAnsiTheme="majorHAnsi" w:cstheme="majorBidi"/>
          <w:szCs w:val="22"/>
        </w:rPr>
        <w:t xml:space="preserve"> programma operativ</w:t>
      </w:r>
      <w:r w:rsidR="00237207" w:rsidRPr="7F61B8B0">
        <w:rPr>
          <w:rFonts w:asciiTheme="majorHAnsi" w:eastAsiaTheme="majorEastAsia" w:hAnsiTheme="majorHAnsi" w:cstheme="majorBidi"/>
          <w:szCs w:val="22"/>
        </w:rPr>
        <w:t>o</w:t>
      </w:r>
      <w:r w:rsidRPr="7F61B8B0">
        <w:rPr>
          <w:rFonts w:asciiTheme="majorHAnsi" w:eastAsiaTheme="majorEastAsia" w:hAnsiTheme="majorHAnsi" w:cstheme="majorBidi"/>
          <w:szCs w:val="22"/>
        </w:rPr>
        <w:t xml:space="preserve"> PON METRO e dal fondo per lo sviluppo e la coesione (ex POR FESR) saranno orientate a sostenere le esperienze di “economia civile” – sia profit che non profit - capaci di generare un impatto positivo nei quartieri in termini di miglioramento dei servizi di prossimità per i cittadini, rivitalizzazione economico sociale e creazione di nuove opportunità occupazionali.</w:t>
      </w:r>
    </w:p>
    <w:p w14:paraId="54C5B97F" w14:textId="77777777" w:rsidR="00237207" w:rsidRPr="00F17850" w:rsidRDefault="00237207" w:rsidP="7F61B8B0">
      <w:pPr>
        <w:rPr>
          <w:rFonts w:asciiTheme="majorHAnsi" w:eastAsiaTheme="majorEastAsia" w:hAnsiTheme="majorHAnsi" w:cstheme="majorBidi"/>
          <w:szCs w:val="22"/>
        </w:rPr>
      </w:pPr>
    </w:p>
    <w:p w14:paraId="743C145B" w14:textId="36A5BE1F" w:rsidR="0027143F" w:rsidRPr="00F17850" w:rsidRDefault="00237207" w:rsidP="7F61B8B0">
      <w:pPr>
        <w:jc w:val="left"/>
        <w:rPr>
          <w:rFonts w:asciiTheme="majorHAnsi" w:eastAsiaTheme="majorEastAsia" w:hAnsiTheme="majorHAnsi" w:cstheme="majorBidi"/>
          <w:szCs w:val="22"/>
        </w:rPr>
      </w:pPr>
      <w:r w:rsidRPr="7F61B8B0">
        <w:rPr>
          <w:rFonts w:asciiTheme="majorHAnsi" w:eastAsiaTheme="majorEastAsia" w:hAnsiTheme="majorHAnsi" w:cstheme="majorBidi"/>
          <w:szCs w:val="22"/>
        </w:rPr>
        <w:t>Le quattro linee strategiche che ispirano la visione della città, relativamente al Patto per il lavoro, sono le seguenti:</w:t>
      </w:r>
      <w:r w:rsidR="0027143F">
        <w:br/>
      </w:r>
    </w:p>
    <w:p w14:paraId="48853E00" w14:textId="0C823E0F" w:rsidR="0027143F" w:rsidRPr="00F17850" w:rsidRDefault="0027143F" w:rsidP="00755801">
      <w:pPr>
        <w:pStyle w:val="Paragrafoelenco"/>
        <w:numPr>
          <w:ilvl w:val="0"/>
          <w:numId w:val="20"/>
        </w:numPr>
        <w:jc w:val="left"/>
        <w:rPr>
          <w:rFonts w:asciiTheme="majorHAnsi" w:eastAsiaTheme="majorEastAsia" w:hAnsiTheme="majorHAnsi" w:cstheme="majorBidi"/>
          <w:b/>
          <w:bCs/>
          <w:szCs w:val="22"/>
        </w:rPr>
      </w:pPr>
      <w:r w:rsidRPr="0F5FDA75">
        <w:rPr>
          <w:rFonts w:asciiTheme="majorHAnsi" w:eastAsiaTheme="majorEastAsia" w:hAnsiTheme="majorHAnsi" w:cstheme="majorBidi"/>
          <w:b/>
          <w:bCs/>
          <w:szCs w:val="22"/>
        </w:rPr>
        <w:t>Milano, città della formazione</w:t>
      </w:r>
      <w:r w:rsidRPr="0F5FDA75">
        <w:rPr>
          <w:rFonts w:asciiTheme="majorHAnsi" w:eastAsiaTheme="majorEastAsia" w:hAnsiTheme="majorHAnsi" w:cstheme="majorBidi"/>
          <w:szCs w:val="22"/>
        </w:rPr>
        <w:t>: investire in educazione, istruzione, formazione per generare risposte di qualità all’esigenze delle imprese, per conciliare vita lavoro, per superare le disuguaglianze in ingresso e in uscita e favorire l’</w:t>
      </w:r>
      <w:proofErr w:type="spellStart"/>
      <w:r w:rsidRPr="0F5FDA75">
        <w:rPr>
          <w:rFonts w:asciiTheme="majorHAnsi" w:eastAsiaTheme="majorEastAsia" w:hAnsiTheme="majorHAnsi" w:cstheme="majorBidi"/>
          <w:szCs w:val="22"/>
        </w:rPr>
        <w:t>inclusività</w:t>
      </w:r>
      <w:proofErr w:type="spellEnd"/>
      <w:r w:rsidRPr="0F5FDA75">
        <w:rPr>
          <w:rFonts w:asciiTheme="majorHAnsi" w:eastAsiaTheme="majorEastAsia" w:hAnsiTheme="majorHAnsi" w:cstheme="majorBidi"/>
          <w:szCs w:val="22"/>
        </w:rPr>
        <w:t>: servizi infanzia, orientamento, formazione civica, valorizzazione formazione tecnica, professionale e scientifica; ricomporre la filiera formativa e allinearla rispetto agli attuali fabbisogni del mercato del lavoro;</w:t>
      </w:r>
      <w:r>
        <w:br/>
      </w:r>
    </w:p>
    <w:p w14:paraId="5998D105" w14:textId="4A8D8847" w:rsidR="0027143F" w:rsidRPr="00F17850" w:rsidRDefault="005B4295" w:rsidP="00755801">
      <w:pPr>
        <w:pStyle w:val="Paragrafoelenco"/>
        <w:numPr>
          <w:ilvl w:val="0"/>
          <w:numId w:val="20"/>
        </w:numPr>
        <w:jc w:val="left"/>
        <w:rPr>
          <w:b/>
          <w:bCs/>
          <w:szCs w:val="22"/>
        </w:rPr>
      </w:pPr>
      <w:r w:rsidRPr="0F5FDA75">
        <w:rPr>
          <w:rFonts w:asciiTheme="majorHAnsi" w:eastAsiaTheme="majorEastAsia" w:hAnsiTheme="majorHAnsi" w:cstheme="majorBidi"/>
          <w:b/>
          <w:bCs/>
          <w:szCs w:val="22"/>
        </w:rPr>
        <w:t>Milano, città delle opportunità</w:t>
      </w:r>
      <w:r w:rsidR="00C81A29" w:rsidRPr="0F5FDA75">
        <w:rPr>
          <w:rFonts w:asciiTheme="majorHAnsi" w:eastAsiaTheme="majorEastAsia" w:hAnsiTheme="majorHAnsi" w:cstheme="majorBidi"/>
          <w:szCs w:val="22"/>
        </w:rPr>
        <w:t>:</w:t>
      </w:r>
      <w:r w:rsidRPr="0F5FDA75">
        <w:rPr>
          <w:rFonts w:asciiTheme="majorHAnsi" w:eastAsiaTheme="majorEastAsia" w:hAnsiTheme="majorHAnsi" w:cstheme="majorBidi"/>
          <w:szCs w:val="22"/>
        </w:rPr>
        <w:t xml:space="preserve"> </w:t>
      </w:r>
      <w:proofErr w:type="spellStart"/>
      <w:r w:rsidRPr="0F5FDA75">
        <w:rPr>
          <w:rFonts w:asciiTheme="majorHAnsi" w:eastAsiaTheme="majorEastAsia" w:hAnsiTheme="majorHAnsi" w:cstheme="majorBidi"/>
          <w:szCs w:val="22"/>
        </w:rPr>
        <w:t>smart</w:t>
      </w:r>
      <w:proofErr w:type="spellEnd"/>
      <w:r w:rsidRPr="0F5FDA75">
        <w:rPr>
          <w:rFonts w:asciiTheme="majorHAnsi" w:eastAsiaTheme="majorEastAsia" w:hAnsiTheme="majorHAnsi" w:cstheme="majorBidi"/>
          <w:szCs w:val="22"/>
        </w:rPr>
        <w:t xml:space="preserve"> </w:t>
      </w:r>
      <w:proofErr w:type="spellStart"/>
      <w:r w:rsidRPr="0F5FDA75">
        <w:rPr>
          <w:rFonts w:asciiTheme="majorHAnsi" w:eastAsiaTheme="majorEastAsia" w:hAnsiTheme="majorHAnsi" w:cstheme="majorBidi"/>
          <w:szCs w:val="22"/>
        </w:rPr>
        <w:t>working</w:t>
      </w:r>
      <w:proofErr w:type="spellEnd"/>
      <w:r w:rsidRPr="0F5FDA75">
        <w:rPr>
          <w:rFonts w:asciiTheme="majorHAnsi" w:eastAsiaTheme="majorEastAsia" w:hAnsiTheme="majorHAnsi" w:cstheme="majorBidi"/>
          <w:szCs w:val="22"/>
        </w:rPr>
        <w:t>, economia urbana, imprenditoria e micro</w:t>
      </w:r>
      <w:r w:rsidR="006D4779" w:rsidRPr="0F5FDA75">
        <w:rPr>
          <w:rFonts w:asciiTheme="majorHAnsi" w:eastAsiaTheme="majorEastAsia" w:hAnsiTheme="majorHAnsi" w:cstheme="majorBidi"/>
          <w:szCs w:val="22"/>
        </w:rPr>
        <w:t>-</w:t>
      </w:r>
      <w:r w:rsidRPr="0F5FDA75">
        <w:rPr>
          <w:rFonts w:asciiTheme="majorHAnsi" w:eastAsiaTheme="majorEastAsia" w:hAnsiTheme="majorHAnsi" w:cstheme="majorBidi"/>
          <w:szCs w:val="22"/>
        </w:rPr>
        <w:t>imprenditoria, attrattività, dei talenti, del turismo, olimpiadi, start up innovative etc</w:t>
      </w:r>
      <w:r w:rsidR="00C81A29" w:rsidRPr="0F5FDA75">
        <w:rPr>
          <w:rFonts w:asciiTheme="majorHAnsi" w:eastAsiaTheme="majorEastAsia" w:hAnsiTheme="majorHAnsi" w:cstheme="majorBidi"/>
          <w:szCs w:val="22"/>
        </w:rPr>
        <w:t>.</w:t>
      </w:r>
      <w:r w:rsidRPr="0F5FDA75">
        <w:rPr>
          <w:rFonts w:asciiTheme="majorHAnsi" w:eastAsiaTheme="majorEastAsia" w:hAnsiTheme="majorHAnsi" w:cstheme="majorBidi"/>
          <w:szCs w:val="22"/>
        </w:rPr>
        <w:t xml:space="preserve">; ridurre il </w:t>
      </w:r>
      <w:proofErr w:type="spellStart"/>
      <w:r w:rsidRPr="0F5FDA75">
        <w:rPr>
          <w:rFonts w:asciiTheme="majorHAnsi" w:eastAsiaTheme="majorEastAsia" w:hAnsiTheme="majorHAnsi" w:cstheme="majorBidi"/>
          <w:szCs w:val="22"/>
        </w:rPr>
        <w:t>mismatch</w:t>
      </w:r>
      <w:proofErr w:type="spellEnd"/>
      <w:r w:rsidRPr="0F5FDA75">
        <w:rPr>
          <w:rFonts w:asciiTheme="majorHAnsi" w:eastAsiaTheme="majorEastAsia" w:hAnsiTheme="majorHAnsi" w:cstheme="majorBidi"/>
          <w:szCs w:val="22"/>
        </w:rPr>
        <w:t xml:space="preserve"> domanda e offerta di lavoro;</w:t>
      </w:r>
      <w:r w:rsidR="0027143F">
        <w:br/>
      </w:r>
    </w:p>
    <w:p w14:paraId="74B3E239" w14:textId="6D7CD5D1" w:rsidR="0027143F" w:rsidRPr="00F17850" w:rsidRDefault="0027143F" w:rsidP="00755801">
      <w:pPr>
        <w:pStyle w:val="Paragrafoelenco"/>
        <w:numPr>
          <w:ilvl w:val="0"/>
          <w:numId w:val="20"/>
        </w:numPr>
        <w:jc w:val="left"/>
        <w:rPr>
          <w:rFonts w:asciiTheme="minorHAnsi" w:eastAsiaTheme="minorEastAsia" w:hAnsiTheme="minorHAnsi" w:cstheme="minorBidi"/>
          <w:b/>
          <w:bCs/>
          <w:szCs w:val="22"/>
        </w:rPr>
      </w:pPr>
      <w:r w:rsidRPr="0F5FDA75">
        <w:rPr>
          <w:rFonts w:asciiTheme="majorHAnsi" w:eastAsiaTheme="majorEastAsia" w:hAnsiTheme="majorHAnsi" w:cstheme="majorBidi"/>
          <w:b/>
          <w:bCs/>
          <w:szCs w:val="22"/>
        </w:rPr>
        <w:t>Milano, città del buon lavoro</w:t>
      </w:r>
      <w:r w:rsidRPr="0F5FDA75">
        <w:rPr>
          <w:rFonts w:asciiTheme="majorHAnsi" w:eastAsiaTheme="majorEastAsia" w:hAnsiTheme="majorHAnsi" w:cstheme="majorBidi"/>
          <w:szCs w:val="22"/>
        </w:rPr>
        <w:t xml:space="preserve">: </w:t>
      </w:r>
      <w:r w:rsidR="0F5FDA75" w:rsidRPr="0F5FDA75">
        <w:rPr>
          <w:rFonts w:asciiTheme="majorHAnsi" w:eastAsiaTheme="majorEastAsia" w:hAnsiTheme="majorHAnsi" w:cstheme="majorBidi"/>
          <w:szCs w:val="22"/>
        </w:rPr>
        <w:t>Sostegno, promozione e diffusione di un lavoro rispettoso delle leggi e delle parti normative ed economiche dei CCNL firmati dalle organizzazioni sindacali comparativamente e maggiormente più rappresentative, cultura della legalità e della sicurezza sul lavoro, protocolli Expo, osservatorio occupazionale</w:t>
      </w:r>
      <w:r w:rsidRPr="0F5FDA75">
        <w:rPr>
          <w:rFonts w:asciiTheme="majorHAnsi" w:eastAsiaTheme="majorEastAsia" w:hAnsiTheme="majorHAnsi" w:cstheme="majorBidi"/>
          <w:szCs w:val="22"/>
        </w:rPr>
        <w:t>;</w:t>
      </w:r>
      <w:r>
        <w:br/>
      </w:r>
    </w:p>
    <w:p w14:paraId="125CFF3B" w14:textId="7307A189" w:rsidR="0027143F" w:rsidRPr="00F17850" w:rsidRDefault="0027143F" w:rsidP="00755801">
      <w:pPr>
        <w:pStyle w:val="Paragrafoelenco"/>
        <w:numPr>
          <w:ilvl w:val="0"/>
          <w:numId w:val="20"/>
        </w:numPr>
        <w:jc w:val="left"/>
        <w:rPr>
          <w:b/>
          <w:bCs/>
          <w:szCs w:val="22"/>
        </w:rPr>
      </w:pPr>
      <w:r w:rsidRPr="0F5FDA75">
        <w:rPr>
          <w:rFonts w:asciiTheme="majorHAnsi" w:eastAsiaTheme="majorEastAsia" w:hAnsiTheme="majorHAnsi" w:cstheme="majorBidi"/>
          <w:b/>
          <w:bCs/>
          <w:szCs w:val="22"/>
        </w:rPr>
        <w:t>Milano, città solidale</w:t>
      </w:r>
      <w:r w:rsidRPr="0F5FDA75">
        <w:rPr>
          <w:rFonts w:asciiTheme="majorHAnsi" w:eastAsiaTheme="majorEastAsia" w:hAnsiTheme="majorHAnsi" w:cstheme="majorBidi"/>
          <w:szCs w:val="22"/>
        </w:rPr>
        <w:t>: sostenere le persone che perdono il lavoro e non lasciarle sole nel momento di transizione; sostenere il ruolo attivo delle donne e i giovani, rendendo flessibili gli strumenti per la loro formazione e riqualificazione; attivare i milanesi per il contributo al bene comune; proporre forme di sostegno anche al mondo dell’economia carceraria.</w:t>
      </w:r>
    </w:p>
    <w:p w14:paraId="0E1B515F" w14:textId="77777777" w:rsidR="0027143F" w:rsidRPr="00F17850" w:rsidRDefault="0027143F" w:rsidP="7F61B8B0">
      <w:pPr>
        <w:pStyle w:val="Paragrafoelenco"/>
        <w:rPr>
          <w:rFonts w:asciiTheme="majorHAnsi" w:eastAsiaTheme="majorEastAsia" w:hAnsiTheme="majorHAnsi" w:cstheme="majorBidi"/>
          <w:szCs w:val="22"/>
        </w:rPr>
      </w:pPr>
    </w:p>
    <w:p w14:paraId="031DD02E" w14:textId="77777777" w:rsidR="00EE3964" w:rsidRPr="00F17850" w:rsidRDefault="00EE3964" w:rsidP="7F61B8B0">
      <w:pPr>
        <w:rPr>
          <w:rFonts w:asciiTheme="majorHAnsi" w:eastAsiaTheme="majorEastAsia" w:hAnsiTheme="majorHAnsi" w:cstheme="majorBidi"/>
          <w:szCs w:val="22"/>
        </w:rPr>
      </w:pPr>
    </w:p>
    <w:p w14:paraId="4A2D798B" w14:textId="4D9CA4E8" w:rsidR="00601477" w:rsidRPr="00F17850" w:rsidRDefault="00601477" w:rsidP="7F61B8B0">
      <w:pPr>
        <w:rPr>
          <w:rFonts w:asciiTheme="majorHAnsi" w:eastAsiaTheme="majorEastAsia" w:hAnsiTheme="majorHAnsi" w:cstheme="majorBidi"/>
          <w:szCs w:val="22"/>
        </w:rPr>
      </w:pPr>
    </w:p>
    <w:p w14:paraId="356400FF" w14:textId="77777777" w:rsidR="004034D9" w:rsidRPr="00F17850" w:rsidRDefault="004034D9" w:rsidP="7F61B8B0">
      <w:pPr>
        <w:pStyle w:val="Paragrafoelenco"/>
        <w:rPr>
          <w:rFonts w:asciiTheme="majorHAnsi" w:eastAsiaTheme="majorEastAsia" w:hAnsiTheme="majorHAnsi" w:cstheme="majorBidi"/>
          <w:szCs w:val="22"/>
        </w:rPr>
      </w:pPr>
    </w:p>
    <w:p w14:paraId="7C9B147F" w14:textId="0EBD11BC" w:rsidR="004034D9" w:rsidRPr="00F17850" w:rsidRDefault="004034D9" w:rsidP="7F61B8B0">
      <w:pPr>
        <w:spacing w:before="0" w:after="160" w:line="259" w:lineRule="auto"/>
        <w:jc w:val="left"/>
        <w:rPr>
          <w:rFonts w:asciiTheme="majorHAnsi" w:eastAsiaTheme="majorEastAsia" w:hAnsiTheme="majorHAnsi" w:cstheme="majorBidi"/>
          <w:szCs w:val="22"/>
        </w:rPr>
      </w:pPr>
      <w:r w:rsidRPr="7F61B8B0">
        <w:rPr>
          <w:rFonts w:asciiTheme="majorHAnsi" w:eastAsiaTheme="majorEastAsia" w:hAnsiTheme="majorHAnsi" w:cstheme="majorBidi"/>
          <w:szCs w:val="22"/>
        </w:rPr>
        <w:br w:type="page"/>
      </w:r>
    </w:p>
    <w:p w14:paraId="40829F71" w14:textId="77777777" w:rsidR="004034D9" w:rsidRPr="00F17850" w:rsidRDefault="004034D9" w:rsidP="7F61B8B0">
      <w:pPr>
        <w:pStyle w:val="Paragrafoelenco"/>
        <w:rPr>
          <w:rFonts w:asciiTheme="majorHAnsi" w:eastAsiaTheme="majorEastAsia" w:hAnsiTheme="majorHAnsi" w:cstheme="majorBidi"/>
          <w:szCs w:val="22"/>
        </w:rPr>
        <w:sectPr w:rsidR="004034D9" w:rsidRPr="00F17850" w:rsidSect="00416A3D">
          <w:footerReference w:type="default" r:id="rId10"/>
          <w:pgSz w:w="11906" w:h="16838"/>
          <w:pgMar w:top="1417" w:right="1134" w:bottom="1134" w:left="1134" w:header="708" w:footer="708" w:gutter="0"/>
          <w:pgNumType w:start="1"/>
          <w:cols w:space="708"/>
          <w:docGrid w:linePitch="360"/>
        </w:sectPr>
      </w:pPr>
    </w:p>
    <w:p w14:paraId="7A0D6D60" w14:textId="77777777" w:rsidR="00491E6A" w:rsidRPr="00F17850" w:rsidRDefault="00491E6A" w:rsidP="00CC4F4E">
      <w:pPr>
        <w:pStyle w:val="Paragrafoelenco"/>
        <w:rPr>
          <w:rFonts w:ascii="Times New Roman" w:hAnsi="Times New Roman"/>
          <w:sz w:val="24"/>
        </w:rPr>
      </w:pPr>
    </w:p>
    <w:tbl>
      <w:tblPr>
        <w:tblStyle w:val="Grigliatabella"/>
        <w:tblW w:w="15163" w:type="dxa"/>
        <w:tblLook w:val="04A0" w:firstRow="1" w:lastRow="0" w:firstColumn="1" w:lastColumn="0" w:noHBand="0" w:noVBand="1"/>
      </w:tblPr>
      <w:tblGrid>
        <w:gridCol w:w="3210"/>
        <w:gridCol w:w="3015"/>
        <w:gridCol w:w="7155"/>
        <w:gridCol w:w="1783"/>
      </w:tblGrid>
      <w:tr w:rsidR="00CF457F" w:rsidRPr="00F17850" w14:paraId="75F6BEA5" w14:textId="12951950" w:rsidTr="0F5FDA75">
        <w:trPr>
          <w:tblHeader/>
        </w:trPr>
        <w:tc>
          <w:tcPr>
            <w:tcW w:w="3210" w:type="dxa"/>
            <w:shd w:val="clear" w:color="auto" w:fill="F2F2F2" w:themeFill="background1" w:themeFillShade="F2"/>
            <w:vAlign w:val="center"/>
          </w:tcPr>
          <w:p w14:paraId="5128A756" w14:textId="77777777" w:rsidR="002E22A4" w:rsidRPr="00F17850" w:rsidRDefault="6FF24386" w:rsidP="7F61B8B0">
            <w:pPr>
              <w:jc w:val="center"/>
              <w:rPr>
                <w:rFonts w:asciiTheme="majorHAnsi" w:eastAsiaTheme="majorEastAsia" w:hAnsiTheme="majorHAnsi" w:cstheme="majorBidi"/>
                <w:b/>
                <w:bCs/>
                <w:szCs w:val="22"/>
              </w:rPr>
            </w:pPr>
            <w:r w:rsidRPr="7F61B8B0">
              <w:rPr>
                <w:rFonts w:asciiTheme="majorHAnsi" w:eastAsiaTheme="majorEastAsia" w:hAnsiTheme="majorHAnsi" w:cstheme="majorBidi"/>
                <w:b/>
                <w:bCs/>
                <w:szCs w:val="22"/>
              </w:rPr>
              <w:t>Obiettivo strategico</w:t>
            </w:r>
          </w:p>
        </w:tc>
        <w:tc>
          <w:tcPr>
            <w:tcW w:w="3015" w:type="dxa"/>
            <w:shd w:val="clear" w:color="auto" w:fill="F2F2F2" w:themeFill="background1" w:themeFillShade="F2"/>
            <w:vAlign w:val="center"/>
          </w:tcPr>
          <w:p w14:paraId="1AD31D9F" w14:textId="77777777" w:rsidR="002E22A4" w:rsidRPr="00F17850" w:rsidRDefault="6FF24386" w:rsidP="7F61B8B0">
            <w:pPr>
              <w:jc w:val="center"/>
              <w:rPr>
                <w:rFonts w:asciiTheme="majorHAnsi" w:eastAsiaTheme="majorEastAsia" w:hAnsiTheme="majorHAnsi" w:cstheme="majorBidi"/>
                <w:b/>
                <w:bCs/>
                <w:szCs w:val="22"/>
              </w:rPr>
            </w:pPr>
            <w:r w:rsidRPr="7F61B8B0">
              <w:rPr>
                <w:rFonts w:asciiTheme="majorHAnsi" w:eastAsiaTheme="majorEastAsia" w:hAnsiTheme="majorHAnsi" w:cstheme="majorBidi"/>
                <w:b/>
                <w:bCs/>
                <w:szCs w:val="22"/>
              </w:rPr>
              <w:t>Obiettivo specifico</w:t>
            </w:r>
          </w:p>
        </w:tc>
        <w:tc>
          <w:tcPr>
            <w:tcW w:w="7155" w:type="dxa"/>
            <w:shd w:val="clear" w:color="auto" w:fill="F2F2F2" w:themeFill="background1" w:themeFillShade="F2"/>
            <w:vAlign w:val="center"/>
          </w:tcPr>
          <w:p w14:paraId="302426F1" w14:textId="068B2DF0" w:rsidR="002E22A4" w:rsidRPr="00F17850" w:rsidRDefault="6FF24386" w:rsidP="7F61B8B0">
            <w:pPr>
              <w:jc w:val="center"/>
              <w:rPr>
                <w:rFonts w:asciiTheme="majorHAnsi" w:eastAsiaTheme="majorEastAsia" w:hAnsiTheme="majorHAnsi" w:cstheme="majorBidi"/>
                <w:b/>
                <w:bCs/>
                <w:szCs w:val="22"/>
              </w:rPr>
            </w:pPr>
            <w:r w:rsidRPr="7F61B8B0">
              <w:rPr>
                <w:rFonts w:asciiTheme="majorHAnsi" w:eastAsiaTheme="majorEastAsia" w:hAnsiTheme="majorHAnsi" w:cstheme="majorBidi"/>
                <w:b/>
                <w:bCs/>
                <w:szCs w:val="22"/>
              </w:rPr>
              <w:t xml:space="preserve">Azioni </w:t>
            </w:r>
          </w:p>
        </w:tc>
        <w:tc>
          <w:tcPr>
            <w:tcW w:w="1783" w:type="dxa"/>
            <w:shd w:val="clear" w:color="auto" w:fill="F2F2F2" w:themeFill="background1" w:themeFillShade="F2"/>
          </w:tcPr>
          <w:p w14:paraId="7CF8D1E6" w14:textId="3970C341" w:rsidR="002E22A4" w:rsidRPr="00F17850" w:rsidRDefault="6FF24386" w:rsidP="7F61B8B0">
            <w:pPr>
              <w:jc w:val="center"/>
              <w:rPr>
                <w:rFonts w:asciiTheme="majorHAnsi" w:eastAsiaTheme="majorEastAsia" w:hAnsiTheme="majorHAnsi" w:cstheme="majorBidi"/>
                <w:b/>
                <w:bCs/>
                <w:szCs w:val="22"/>
              </w:rPr>
            </w:pPr>
            <w:r w:rsidRPr="7F61B8B0">
              <w:rPr>
                <w:rFonts w:asciiTheme="majorHAnsi" w:eastAsiaTheme="majorEastAsia" w:hAnsiTheme="majorHAnsi" w:cstheme="majorBidi"/>
                <w:b/>
                <w:bCs/>
                <w:szCs w:val="22"/>
              </w:rPr>
              <w:t>Lead e attori coinvolti</w:t>
            </w:r>
          </w:p>
        </w:tc>
      </w:tr>
      <w:tr w:rsidR="00F17850" w:rsidRPr="00F17850" w14:paraId="00956F89" w14:textId="70995B77" w:rsidTr="0F5FDA75">
        <w:trPr>
          <w:trHeight w:val="3930"/>
        </w:trPr>
        <w:tc>
          <w:tcPr>
            <w:tcW w:w="3210" w:type="dxa"/>
            <w:vMerge w:val="restart"/>
            <w:vAlign w:val="center"/>
          </w:tcPr>
          <w:p w14:paraId="4085028D" w14:textId="77777777" w:rsidR="002E22A4" w:rsidRPr="00F17850" w:rsidRDefault="0443F1B8" w:rsidP="0F5FDA75">
            <w:pPr>
              <w:jc w:val="left"/>
              <w:rPr>
                <w:rFonts w:asciiTheme="majorHAnsi" w:eastAsiaTheme="majorEastAsia" w:hAnsiTheme="majorHAnsi" w:cstheme="majorBidi"/>
                <w:b/>
                <w:bCs/>
                <w:color w:val="000000" w:themeColor="text1"/>
                <w:szCs w:val="22"/>
              </w:rPr>
            </w:pPr>
            <w:r w:rsidRPr="0F5FDA75">
              <w:rPr>
                <w:rFonts w:asciiTheme="majorHAnsi" w:eastAsiaTheme="majorEastAsia" w:hAnsiTheme="majorHAnsi" w:cstheme="majorBidi"/>
                <w:b/>
                <w:bCs/>
                <w:color w:val="000000" w:themeColor="text1"/>
                <w:szCs w:val="22"/>
              </w:rPr>
              <w:t>Milano, città solidale</w:t>
            </w:r>
          </w:p>
          <w:p w14:paraId="4082043C" w14:textId="77777777" w:rsidR="002E22A4" w:rsidRPr="00F17850" w:rsidRDefault="0443F1B8" w:rsidP="00755801">
            <w:pPr>
              <w:pStyle w:val="Paragrafoelenco"/>
              <w:numPr>
                <w:ilvl w:val="0"/>
                <w:numId w:val="19"/>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sostenere</w:t>
            </w:r>
            <w:proofErr w:type="gramEnd"/>
            <w:r w:rsidRPr="0F5FDA75">
              <w:rPr>
                <w:rFonts w:asciiTheme="majorHAnsi" w:eastAsiaTheme="majorEastAsia" w:hAnsiTheme="majorHAnsi" w:cstheme="majorBidi"/>
                <w:color w:val="000000" w:themeColor="text1"/>
                <w:szCs w:val="22"/>
              </w:rPr>
              <w:t xml:space="preserve"> le persone che perdono il lavoro e non lasciarle sole nel momento di transizione;</w:t>
            </w:r>
          </w:p>
          <w:p w14:paraId="2F9D4F30" w14:textId="763C520A" w:rsidR="002E22A4" w:rsidRPr="00F17850" w:rsidRDefault="6FD971E7" w:rsidP="00755801">
            <w:pPr>
              <w:pStyle w:val="Paragrafoelenco"/>
              <w:numPr>
                <w:ilvl w:val="0"/>
                <w:numId w:val="19"/>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s</w:t>
            </w:r>
            <w:r w:rsidR="0443F1B8" w:rsidRPr="0F5FDA75">
              <w:rPr>
                <w:rFonts w:asciiTheme="majorHAnsi" w:eastAsiaTheme="majorEastAsia" w:hAnsiTheme="majorHAnsi" w:cstheme="majorBidi"/>
                <w:color w:val="000000" w:themeColor="text1"/>
                <w:szCs w:val="22"/>
              </w:rPr>
              <w:t>ostenere</w:t>
            </w:r>
            <w:proofErr w:type="gramEnd"/>
            <w:r w:rsidR="0443F1B8" w:rsidRPr="0F5FDA75">
              <w:rPr>
                <w:rFonts w:asciiTheme="majorHAnsi" w:eastAsiaTheme="majorEastAsia" w:hAnsiTheme="majorHAnsi" w:cstheme="majorBidi"/>
                <w:color w:val="000000" w:themeColor="text1"/>
                <w:szCs w:val="22"/>
              </w:rPr>
              <w:t xml:space="preserve"> il ruolo attivo delle donne e i giovani, rendendo flessibili gli strumenti per la loro formazione e riqualificazione; </w:t>
            </w:r>
          </w:p>
          <w:p w14:paraId="6875BF51" w14:textId="6E42D516" w:rsidR="002E22A4" w:rsidRPr="00F17850" w:rsidRDefault="0443F1B8" w:rsidP="00755801">
            <w:pPr>
              <w:pStyle w:val="Paragrafoelenco"/>
              <w:numPr>
                <w:ilvl w:val="0"/>
                <w:numId w:val="19"/>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attivare</w:t>
            </w:r>
            <w:proofErr w:type="gramEnd"/>
            <w:r w:rsidRPr="0F5FDA75">
              <w:rPr>
                <w:rFonts w:asciiTheme="majorHAnsi" w:eastAsiaTheme="majorEastAsia" w:hAnsiTheme="majorHAnsi" w:cstheme="majorBidi"/>
                <w:color w:val="000000" w:themeColor="text1"/>
                <w:szCs w:val="22"/>
              </w:rPr>
              <w:t xml:space="preserve"> i milanesi per il contributo al bene comune;</w:t>
            </w:r>
          </w:p>
          <w:p w14:paraId="608745B5" w14:textId="19D2111D" w:rsidR="005137BF" w:rsidRPr="00F17850" w:rsidRDefault="6FD971E7" w:rsidP="00755801">
            <w:pPr>
              <w:pStyle w:val="Paragrafoelenco"/>
              <w:numPr>
                <w:ilvl w:val="0"/>
                <w:numId w:val="19"/>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s</w:t>
            </w:r>
            <w:r w:rsidR="005137BF" w:rsidRPr="0F5FDA75">
              <w:rPr>
                <w:rFonts w:asciiTheme="majorHAnsi" w:eastAsiaTheme="majorEastAsia" w:hAnsiTheme="majorHAnsi" w:cstheme="majorBidi"/>
                <w:color w:val="000000" w:themeColor="text1"/>
                <w:szCs w:val="22"/>
              </w:rPr>
              <w:t>ostenere</w:t>
            </w:r>
            <w:proofErr w:type="gramEnd"/>
            <w:r w:rsidR="005137BF" w:rsidRPr="0F5FDA75">
              <w:rPr>
                <w:rFonts w:asciiTheme="majorHAnsi" w:eastAsiaTheme="majorEastAsia" w:hAnsiTheme="majorHAnsi" w:cstheme="majorBidi"/>
                <w:color w:val="000000" w:themeColor="text1"/>
                <w:szCs w:val="22"/>
              </w:rPr>
              <w:t xml:space="preserve"> l’economia carceraria.</w:t>
            </w:r>
          </w:p>
          <w:p w14:paraId="15FCAAA4" w14:textId="5A7C2A75" w:rsidR="002E22A4" w:rsidRPr="00F17850" w:rsidRDefault="002E22A4" w:rsidP="0F5FDA75">
            <w:pPr>
              <w:jc w:val="left"/>
              <w:rPr>
                <w:rFonts w:asciiTheme="majorHAnsi" w:eastAsiaTheme="majorEastAsia" w:hAnsiTheme="majorHAnsi" w:cstheme="majorBidi"/>
                <w:color w:val="000000" w:themeColor="text1"/>
                <w:szCs w:val="22"/>
              </w:rPr>
            </w:pPr>
          </w:p>
        </w:tc>
        <w:tc>
          <w:tcPr>
            <w:tcW w:w="3015" w:type="dxa"/>
            <w:vAlign w:val="center"/>
          </w:tcPr>
          <w:p w14:paraId="222AFA22" w14:textId="57D49E05" w:rsidR="002E22A4" w:rsidRPr="00F17850" w:rsidRDefault="0443F1B8"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Potenziare l’attivazione e la presa in carico precoce dei lavoratori espulsi dal mercato del lavoro</w:t>
            </w:r>
          </w:p>
        </w:tc>
        <w:tc>
          <w:tcPr>
            <w:tcW w:w="7155" w:type="dxa"/>
            <w:vAlign w:val="center"/>
          </w:tcPr>
          <w:p w14:paraId="1A88F6EE" w14:textId="2267575F" w:rsidR="002E22A4" w:rsidRPr="00F17850" w:rsidRDefault="0443F1B8" w:rsidP="00755801">
            <w:pPr>
              <w:pStyle w:val="Paragrafoelenco"/>
              <w:numPr>
                <w:ilvl w:val="0"/>
                <w:numId w:val="13"/>
              </w:numPr>
              <w:rPr>
                <w:rStyle w:val="xgmail-normaltextrun"/>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“Spazio Emergenza Lavoro” c</w:t>
            </w:r>
            <w:r w:rsidR="5AC2E436" w:rsidRPr="0F5FDA75">
              <w:rPr>
                <w:rFonts w:asciiTheme="majorHAnsi" w:eastAsiaTheme="majorEastAsia" w:hAnsiTheme="majorHAnsi" w:cstheme="majorBidi"/>
                <w:color w:val="000000" w:themeColor="text1"/>
                <w:szCs w:val="22"/>
              </w:rPr>
              <w:t>o</w:t>
            </w:r>
            <w:r w:rsidRPr="0F5FDA75">
              <w:rPr>
                <w:rFonts w:asciiTheme="majorHAnsi" w:eastAsiaTheme="majorEastAsia" w:hAnsiTheme="majorHAnsi" w:cstheme="majorBidi"/>
                <w:color w:val="000000" w:themeColor="text1"/>
                <w:szCs w:val="22"/>
              </w:rPr>
              <w:t>n presa in carico proattiva dei lavoratori con COB di cessazione da parte dei servizi.</w:t>
            </w:r>
            <w:r w:rsidR="6055A9E4" w:rsidRPr="0F5FDA75">
              <w:rPr>
                <w:rFonts w:asciiTheme="majorHAnsi" w:eastAsiaTheme="majorEastAsia" w:hAnsiTheme="majorHAnsi" w:cstheme="majorBidi"/>
                <w:color w:val="000000" w:themeColor="text1"/>
                <w:szCs w:val="22"/>
              </w:rPr>
              <w:t xml:space="preserve"> </w:t>
            </w:r>
            <w:r w:rsidR="173C55C6" w:rsidRPr="0F5FDA75">
              <w:rPr>
                <w:rStyle w:val="xgmail-normaltextrun"/>
                <w:rFonts w:asciiTheme="majorHAnsi" w:eastAsiaTheme="majorEastAsia" w:hAnsiTheme="majorHAnsi" w:cstheme="majorBidi"/>
                <w:color w:val="000000" w:themeColor="text1"/>
                <w:szCs w:val="22"/>
              </w:rPr>
              <w:t>Modello di intervento (sulla base dell’esperienze Dote Unica Lavoro, Assegno di Ricollocazione e Garanzia Giovani): dopo 30 giorni dalla COB di cessazione (licenziamento individuale, collettivo, cessazione d’azienda) contatto telefonico verso i disoccupati per spingerli all’attivazione, in modo che autonomamente o in modo assistito accedano ad un panel di servizi e ad un catalogo di operatori.</w:t>
            </w:r>
          </w:p>
          <w:p w14:paraId="28F6011D" w14:textId="67876676" w:rsidR="002E22A4" w:rsidRPr="00F17850" w:rsidRDefault="0F5FDA75" w:rsidP="00755801">
            <w:pPr>
              <w:pStyle w:val="Paragrafoelenco"/>
              <w:numPr>
                <w:ilvl w:val="0"/>
                <w:numId w:val="13"/>
              </w:numPr>
              <w:rPr>
                <w:rStyle w:val="xgmail-normaltextrun"/>
                <w:rFonts w:asciiTheme="majorHAnsi" w:eastAsiaTheme="majorEastAsia" w:hAnsiTheme="majorHAnsi" w:cstheme="majorBidi"/>
                <w:color w:val="000000" w:themeColor="text1"/>
                <w:szCs w:val="22"/>
              </w:rPr>
            </w:pPr>
            <w:r w:rsidRPr="0F5FDA75">
              <w:rPr>
                <w:rStyle w:val="xgmail-normaltextrun"/>
                <w:rFonts w:asciiTheme="majorHAnsi" w:eastAsiaTheme="majorEastAsia" w:hAnsiTheme="majorHAnsi" w:cstheme="majorBidi"/>
                <w:color w:val="000000" w:themeColor="text1"/>
                <w:szCs w:val="22"/>
              </w:rPr>
              <w:t>Potenziamento degli sportelli (fisici e digitali) dedicati alla promozione del lavoro autonomo nella città di Milano; realizzazione di percorsi per l’aggiornamento di competenze; assistenza tecnica per l’accesso al credito, finanza agevolata/</w:t>
            </w:r>
            <w:proofErr w:type="spellStart"/>
            <w:r w:rsidRPr="0F5FDA75">
              <w:rPr>
                <w:rStyle w:val="xgmail-normaltextrun"/>
                <w:rFonts w:asciiTheme="majorHAnsi" w:eastAsiaTheme="majorEastAsia" w:hAnsiTheme="majorHAnsi" w:cstheme="majorBidi"/>
                <w:color w:val="000000" w:themeColor="text1"/>
                <w:szCs w:val="22"/>
              </w:rPr>
              <w:t>microcredito</w:t>
            </w:r>
            <w:proofErr w:type="spellEnd"/>
            <w:r w:rsidRPr="0F5FDA75">
              <w:rPr>
                <w:rStyle w:val="xgmail-normaltextrun"/>
                <w:rFonts w:asciiTheme="majorHAnsi" w:eastAsiaTheme="majorEastAsia" w:hAnsiTheme="majorHAnsi" w:cstheme="majorBidi"/>
                <w:color w:val="000000" w:themeColor="text1"/>
                <w:szCs w:val="22"/>
              </w:rPr>
              <w:t>; ricollocazione dei lavoratori autonomi, attraverso l’integrazione tra servizi per l’impiego pubblici e privati</w:t>
            </w:r>
          </w:p>
        </w:tc>
        <w:tc>
          <w:tcPr>
            <w:tcW w:w="1783" w:type="dxa"/>
          </w:tcPr>
          <w:p w14:paraId="4656C842" w14:textId="77777777" w:rsidR="002E22A4" w:rsidRPr="00F17850" w:rsidRDefault="002E22A4" w:rsidP="7F61B8B0">
            <w:pPr>
              <w:rPr>
                <w:rFonts w:asciiTheme="majorHAnsi" w:eastAsiaTheme="majorEastAsia" w:hAnsiTheme="majorHAnsi" w:cstheme="majorBidi"/>
                <w:color w:val="000000" w:themeColor="text1"/>
                <w:szCs w:val="22"/>
              </w:rPr>
            </w:pPr>
          </w:p>
        </w:tc>
      </w:tr>
      <w:tr w:rsidR="00F17850" w:rsidRPr="00F17850" w14:paraId="038C3E40" w14:textId="0A4D78B3" w:rsidTr="0F5FDA75">
        <w:trPr>
          <w:trHeight w:val="1290"/>
        </w:trPr>
        <w:tc>
          <w:tcPr>
            <w:tcW w:w="3210" w:type="dxa"/>
            <w:vMerge/>
            <w:vAlign w:val="center"/>
          </w:tcPr>
          <w:p w14:paraId="672D6745" w14:textId="77777777" w:rsidR="002E22A4" w:rsidRPr="00F17850" w:rsidRDefault="002E22A4" w:rsidP="00907BB2">
            <w:pPr>
              <w:rPr>
                <w:rFonts w:ascii="Times New Roman" w:hAnsi="Times New Roman"/>
                <w:b/>
                <w:bCs/>
                <w:color w:val="000000" w:themeColor="text1"/>
                <w:sz w:val="24"/>
              </w:rPr>
            </w:pPr>
          </w:p>
        </w:tc>
        <w:tc>
          <w:tcPr>
            <w:tcW w:w="3015" w:type="dxa"/>
            <w:vAlign w:val="center"/>
          </w:tcPr>
          <w:p w14:paraId="45B49636" w14:textId="6093E99F" w:rsidR="003639C5" w:rsidRPr="00F17850" w:rsidRDefault="173C55C6"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Integra</w:t>
            </w:r>
            <w:r w:rsidR="2194BC91" w:rsidRPr="0F5FDA75">
              <w:rPr>
                <w:rFonts w:asciiTheme="majorHAnsi" w:eastAsiaTheme="majorEastAsia" w:hAnsiTheme="majorHAnsi" w:cstheme="majorBidi"/>
                <w:color w:val="000000" w:themeColor="text1"/>
                <w:szCs w:val="22"/>
              </w:rPr>
              <w:t>re</w:t>
            </w:r>
            <w:r w:rsidRPr="0F5FDA75">
              <w:rPr>
                <w:rFonts w:asciiTheme="majorHAnsi" w:eastAsiaTheme="majorEastAsia" w:hAnsiTheme="majorHAnsi" w:cstheme="majorBidi"/>
                <w:color w:val="000000" w:themeColor="text1"/>
                <w:szCs w:val="22"/>
              </w:rPr>
              <w:t xml:space="preserve"> dei servizi per il lavoro con forte caratterizzazione </w:t>
            </w:r>
            <w:r w:rsidR="2194BC91" w:rsidRPr="0F5FDA75">
              <w:rPr>
                <w:rFonts w:asciiTheme="majorHAnsi" w:eastAsiaTheme="majorEastAsia" w:hAnsiTheme="majorHAnsi" w:cstheme="majorBidi"/>
                <w:color w:val="000000" w:themeColor="text1"/>
                <w:szCs w:val="22"/>
              </w:rPr>
              <w:t>su</w:t>
            </w:r>
            <w:r w:rsidRPr="0F5FDA75">
              <w:rPr>
                <w:rFonts w:asciiTheme="majorHAnsi" w:eastAsiaTheme="majorEastAsia" w:hAnsiTheme="majorHAnsi" w:cstheme="majorBidi"/>
                <w:color w:val="000000" w:themeColor="text1"/>
                <w:szCs w:val="22"/>
              </w:rPr>
              <w:t xml:space="preserve">l lavoro delle donne </w:t>
            </w:r>
          </w:p>
        </w:tc>
        <w:tc>
          <w:tcPr>
            <w:tcW w:w="7155" w:type="dxa"/>
            <w:vAlign w:val="center"/>
          </w:tcPr>
          <w:p w14:paraId="5E8E7B74" w14:textId="329672AB" w:rsidR="173C55C6" w:rsidRDefault="173C55C6" w:rsidP="00755801">
            <w:pPr>
              <w:pStyle w:val="Paragrafoelenco"/>
              <w:numPr>
                <w:ilvl w:val="0"/>
                <w:numId w:val="1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Creare punti di accesso diffusi per l’offerta di servizi congiunti sociali, per il lavoro, per la conciliazione, sviluppando l’ubicazione nei Centri Milano Donna;</w:t>
            </w:r>
          </w:p>
          <w:p w14:paraId="3BF36591" w14:textId="504C0B75" w:rsidR="002E22A4" w:rsidRPr="00F17850" w:rsidRDefault="0F5FDA75" w:rsidP="00755801">
            <w:pPr>
              <w:pStyle w:val="Paragrafoelenco"/>
              <w:numPr>
                <w:ilvl w:val="0"/>
                <w:numId w:val="1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Sviluppo di progetti di </w:t>
            </w:r>
            <w:proofErr w:type="spellStart"/>
            <w:r w:rsidRPr="0F5FDA75">
              <w:rPr>
                <w:rFonts w:asciiTheme="majorHAnsi" w:eastAsiaTheme="majorEastAsia" w:hAnsiTheme="majorHAnsi" w:cstheme="majorBidi"/>
                <w:i/>
                <w:iCs/>
                <w:color w:val="000000" w:themeColor="text1"/>
                <w:szCs w:val="22"/>
              </w:rPr>
              <w:t>mentorship</w:t>
            </w:r>
            <w:proofErr w:type="spellEnd"/>
            <w:r w:rsidRPr="0F5FDA75">
              <w:rPr>
                <w:rFonts w:asciiTheme="majorHAnsi" w:eastAsiaTheme="majorEastAsia" w:hAnsiTheme="majorHAnsi" w:cstheme="majorBidi"/>
                <w:i/>
                <w:iCs/>
                <w:color w:val="000000" w:themeColor="text1"/>
                <w:szCs w:val="22"/>
              </w:rPr>
              <w:t xml:space="preserve"> </w:t>
            </w:r>
            <w:r w:rsidRPr="0F5FDA75">
              <w:rPr>
                <w:rFonts w:asciiTheme="majorHAnsi" w:eastAsiaTheme="majorEastAsia" w:hAnsiTheme="majorHAnsi" w:cstheme="majorBidi"/>
                <w:color w:val="000000" w:themeColor="text1"/>
                <w:szCs w:val="22"/>
              </w:rPr>
              <w:t>femminile.</w:t>
            </w:r>
          </w:p>
        </w:tc>
        <w:tc>
          <w:tcPr>
            <w:tcW w:w="1783" w:type="dxa"/>
          </w:tcPr>
          <w:p w14:paraId="591C3402" w14:textId="77777777" w:rsidR="002E22A4" w:rsidRPr="00F17850" w:rsidRDefault="002E22A4" w:rsidP="7F61B8B0">
            <w:pPr>
              <w:rPr>
                <w:rFonts w:asciiTheme="majorHAnsi" w:eastAsiaTheme="majorEastAsia" w:hAnsiTheme="majorHAnsi" w:cstheme="majorBidi"/>
                <w:color w:val="000000" w:themeColor="text1"/>
                <w:szCs w:val="22"/>
              </w:rPr>
            </w:pPr>
          </w:p>
        </w:tc>
      </w:tr>
      <w:tr w:rsidR="00F17850" w:rsidRPr="00F17850" w14:paraId="0A6C54E6" w14:textId="2A20D087" w:rsidTr="0F5FDA75">
        <w:trPr>
          <w:trHeight w:val="885"/>
        </w:trPr>
        <w:tc>
          <w:tcPr>
            <w:tcW w:w="3210" w:type="dxa"/>
            <w:vMerge/>
            <w:vAlign w:val="center"/>
          </w:tcPr>
          <w:p w14:paraId="19F3A646" w14:textId="77777777" w:rsidR="002E22A4" w:rsidRPr="00F17850" w:rsidRDefault="002E22A4" w:rsidP="00907BB2">
            <w:pPr>
              <w:rPr>
                <w:rFonts w:ascii="Times New Roman" w:hAnsi="Times New Roman"/>
                <w:b/>
                <w:bCs/>
                <w:color w:val="000000" w:themeColor="text1"/>
                <w:sz w:val="24"/>
              </w:rPr>
            </w:pPr>
          </w:p>
        </w:tc>
        <w:tc>
          <w:tcPr>
            <w:tcW w:w="3015" w:type="dxa"/>
            <w:vAlign w:val="center"/>
          </w:tcPr>
          <w:p w14:paraId="7EA306F1" w14:textId="6625AFD6" w:rsidR="002E22A4" w:rsidRPr="00F17850" w:rsidRDefault="0443F1B8"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Promuovere </w:t>
            </w:r>
            <w:r w:rsidR="5AC2E436" w:rsidRPr="0F5FDA75">
              <w:rPr>
                <w:rFonts w:asciiTheme="majorHAnsi" w:eastAsiaTheme="majorEastAsia" w:hAnsiTheme="majorHAnsi" w:cstheme="majorBidi"/>
                <w:color w:val="000000" w:themeColor="text1"/>
                <w:szCs w:val="22"/>
              </w:rPr>
              <w:t xml:space="preserve">tra i </w:t>
            </w:r>
            <w:r w:rsidRPr="0F5FDA75">
              <w:rPr>
                <w:rFonts w:asciiTheme="majorHAnsi" w:eastAsiaTheme="majorEastAsia" w:hAnsiTheme="majorHAnsi" w:cstheme="majorBidi"/>
                <w:color w:val="000000" w:themeColor="text1"/>
                <w:szCs w:val="22"/>
              </w:rPr>
              <w:t xml:space="preserve">giovani </w:t>
            </w:r>
            <w:r w:rsidR="20AF5602" w:rsidRPr="0F5FDA75">
              <w:rPr>
                <w:rFonts w:asciiTheme="majorHAnsi" w:eastAsiaTheme="majorEastAsia" w:hAnsiTheme="majorHAnsi" w:cstheme="majorBidi"/>
                <w:color w:val="000000" w:themeColor="text1"/>
                <w:szCs w:val="22"/>
              </w:rPr>
              <w:t xml:space="preserve">e le donne </w:t>
            </w:r>
            <w:r w:rsidRPr="0F5FDA75">
              <w:rPr>
                <w:rFonts w:asciiTheme="majorHAnsi" w:eastAsiaTheme="majorEastAsia" w:hAnsiTheme="majorHAnsi" w:cstheme="majorBidi"/>
                <w:color w:val="000000" w:themeColor="text1"/>
                <w:szCs w:val="22"/>
              </w:rPr>
              <w:t xml:space="preserve">piena consapevolezza </w:t>
            </w:r>
            <w:r w:rsidR="5AC2E436" w:rsidRPr="0F5FDA75">
              <w:rPr>
                <w:rFonts w:asciiTheme="majorHAnsi" w:eastAsiaTheme="majorEastAsia" w:hAnsiTheme="majorHAnsi" w:cstheme="majorBidi"/>
                <w:color w:val="000000" w:themeColor="text1"/>
                <w:szCs w:val="22"/>
              </w:rPr>
              <w:t>de</w:t>
            </w:r>
            <w:r w:rsidRPr="0F5FDA75">
              <w:rPr>
                <w:rFonts w:asciiTheme="majorHAnsi" w:eastAsiaTheme="majorEastAsia" w:hAnsiTheme="majorHAnsi" w:cstheme="majorBidi"/>
                <w:color w:val="000000" w:themeColor="text1"/>
                <w:szCs w:val="22"/>
              </w:rPr>
              <w:t xml:space="preserve">lle richieste del mercato del lavoro e del proprio potenziale contributo </w:t>
            </w:r>
            <w:r w:rsidR="5AC2E436" w:rsidRPr="0F5FDA75">
              <w:rPr>
                <w:rFonts w:asciiTheme="majorHAnsi" w:eastAsiaTheme="majorEastAsia" w:hAnsiTheme="majorHAnsi" w:cstheme="majorBidi"/>
                <w:color w:val="000000" w:themeColor="text1"/>
                <w:szCs w:val="22"/>
              </w:rPr>
              <w:t xml:space="preserve">al mercato del lavoro milanese e </w:t>
            </w:r>
            <w:r w:rsidRPr="0F5FDA75">
              <w:rPr>
                <w:rFonts w:asciiTheme="majorHAnsi" w:eastAsiaTheme="majorEastAsia" w:hAnsiTheme="majorHAnsi" w:cstheme="majorBidi"/>
                <w:color w:val="000000" w:themeColor="text1"/>
                <w:szCs w:val="22"/>
              </w:rPr>
              <w:t>al bene comune</w:t>
            </w:r>
            <w:r w:rsidR="5AC2E436" w:rsidRPr="0F5FDA75">
              <w:rPr>
                <w:rFonts w:asciiTheme="majorHAnsi" w:eastAsiaTheme="majorEastAsia" w:hAnsiTheme="majorHAnsi" w:cstheme="majorBidi"/>
                <w:color w:val="000000" w:themeColor="text1"/>
                <w:szCs w:val="22"/>
              </w:rPr>
              <w:t xml:space="preserve"> della città</w:t>
            </w:r>
          </w:p>
        </w:tc>
        <w:tc>
          <w:tcPr>
            <w:tcW w:w="7155" w:type="dxa"/>
            <w:vAlign w:val="center"/>
          </w:tcPr>
          <w:p w14:paraId="6C905C08" w14:textId="458A138D" w:rsidR="005F3563" w:rsidRPr="00F17850" w:rsidRDefault="20AF5602" w:rsidP="00755801">
            <w:pPr>
              <w:pStyle w:val="Paragrafoelenco"/>
              <w:numPr>
                <w:ilvl w:val="0"/>
                <w:numId w:val="1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Utilizzo di sistemi di </w:t>
            </w:r>
            <w:proofErr w:type="spellStart"/>
            <w:r w:rsidRPr="0F5FDA75">
              <w:rPr>
                <w:rFonts w:asciiTheme="majorHAnsi" w:eastAsiaTheme="majorEastAsia" w:hAnsiTheme="majorHAnsi" w:cstheme="majorBidi"/>
                <w:i/>
                <w:iCs/>
                <w:color w:val="000000" w:themeColor="text1"/>
                <w:szCs w:val="22"/>
              </w:rPr>
              <w:t>matching</w:t>
            </w:r>
            <w:proofErr w:type="spellEnd"/>
            <w:r w:rsidRPr="0F5FDA75">
              <w:rPr>
                <w:rFonts w:asciiTheme="majorHAnsi" w:eastAsiaTheme="majorEastAsia" w:hAnsiTheme="majorHAnsi" w:cstheme="majorBidi"/>
                <w:color w:val="000000" w:themeColor="text1"/>
                <w:szCs w:val="22"/>
              </w:rPr>
              <w:t xml:space="preserve"> neutri e accompagnamento alle imprese per superare i </w:t>
            </w:r>
            <w:proofErr w:type="spellStart"/>
            <w:r w:rsidRPr="0F5FDA75">
              <w:rPr>
                <w:rFonts w:asciiTheme="majorHAnsi" w:eastAsiaTheme="majorEastAsia" w:hAnsiTheme="majorHAnsi" w:cstheme="majorBidi"/>
                <w:i/>
                <w:iCs/>
                <w:color w:val="000000" w:themeColor="text1"/>
                <w:szCs w:val="22"/>
              </w:rPr>
              <w:t>bias</w:t>
            </w:r>
            <w:proofErr w:type="spellEnd"/>
            <w:r w:rsidRPr="0F5FDA75">
              <w:rPr>
                <w:rFonts w:asciiTheme="majorHAnsi" w:eastAsiaTheme="majorEastAsia" w:hAnsiTheme="majorHAnsi" w:cstheme="majorBidi"/>
                <w:color w:val="000000" w:themeColor="text1"/>
                <w:szCs w:val="22"/>
              </w:rPr>
              <w:t xml:space="preserve"> di genere; </w:t>
            </w:r>
          </w:p>
          <w:p w14:paraId="1D42F1B2" w14:textId="72F52942" w:rsidR="005F3563" w:rsidRPr="00F17850" w:rsidRDefault="20AF5602" w:rsidP="00755801">
            <w:pPr>
              <w:pStyle w:val="Paragrafoelenco"/>
              <w:numPr>
                <w:ilvl w:val="0"/>
                <w:numId w:val="1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u w:val="single"/>
              </w:rPr>
              <w:t>Certificazione parità di genere</w:t>
            </w:r>
            <w:r w:rsidRPr="0F5FDA75">
              <w:rPr>
                <w:rFonts w:asciiTheme="majorHAnsi" w:eastAsiaTheme="majorEastAsia" w:hAnsiTheme="majorHAnsi" w:cstheme="majorBidi"/>
                <w:color w:val="000000" w:themeColor="text1"/>
                <w:szCs w:val="22"/>
              </w:rPr>
              <w:t xml:space="preserve"> (nel 2022 sarà possibile per le imprese ottenere la certificazione della parità di genere, un documento che attesterà le misure adottate dal datore di lavoro per ridurre il divario tra sessi nelle retribuzioni, opportunità di crescita, tutela della maternità. Il Comune di Milano e i soggetti sottoscrittori potranno introdurre l’elemento della certificazione come premiante nei punteggi per i processi di </w:t>
            </w:r>
            <w:proofErr w:type="spellStart"/>
            <w:r w:rsidRPr="0F5FDA75">
              <w:rPr>
                <w:rFonts w:asciiTheme="majorHAnsi" w:eastAsiaTheme="majorEastAsia" w:hAnsiTheme="majorHAnsi" w:cstheme="majorBidi"/>
                <w:i/>
                <w:iCs/>
                <w:color w:val="000000" w:themeColor="text1"/>
                <w:szCs w:val="22"/>
              </w:rPr>
              <w:t>procurement</w:t>
            </w:r>
            <w:proofErr w:type="spellEnd"/>
            <w:r w:rsidRPr="0F5FDA75">
              <w:rPr>
                <w:rFonts w:asciiTheme="majorHAnsi" w:eastAsiaTheme="majorEastAsia" w:hAnsiTheme="majorHAnsi" w:cstheme="majorBidi"/>
                <w:color w:val="000000" w:themeColor="text1"/>
                <w:szCs w:val="22"/>
              </w:rPr>
              <w:t>);</w:t>
            </w:r>
          </w:p>
          <w:p w14:paraId="6B382852" w14:textId="4B64B87E" w:rsidR="002E22A4" w:rsidRPr="00F17850" w:rsidRDefault="0443F1B8" w:rsidP="00755801">
            <w:pPr>
              <w:pStyle w:val="Paragrafoelenco"/>
              <w:numPr>
                <w:ilvl w:val="0"/>
                <w:numId w:val="11"/>
              </w:numPr>
              <w:rPr>
                <w:rFonts w:asciiTheme="majorHAnsi" w:eastAsiaTheme="majorEastAsia" w:hAnsiTheme="majorHAnsi" w:cstheme="majorBidi"/>
                <w:color w:val="000000" w:themeColor="text1"/>
                <w:szCs w:val="22"/>
              </w:rPr>
            </w:pPr>
            <w:proofErr w:type="spellStart"/>
            <w:r w:rsidRPr="0F5FDA75">
              <w:rPr>
                <w:rFonts w:asciiTheme="majorHAnsi" w:eastAsiaTheme="majorEastAsia" w:hAnsiTheme="majorHAnsi" w:cstheme="majorBidi"/>
                <w:color w:val="000000" w:themeColor="text1"/>
                <w:szCs w:val="22"/>
              </w:rPr>
              <w:lastRenderedPageBreak/>
              <w:t>Webinar</w:t>
            </w:r>
            <w:proofErr w:type="spellEnd"/>
            <w:r w:rsidRPr="0F5FDA75">
              <w:rPr>
                <w:rFonts w:asciiTheme="majorHAnsi" w:eastAsiaTheme="majorEastAsia" w:hAnsiTheme="majorHAnsi" w:cstheme="majorBidi"/>
                <w:color w:val="000000" w:themeColor="text1"/>
                <w:szCs w:val="22"/>
              </w:rPr>
              <w:t xml:space="preserve"> di orientamento sui territori a partire dall’istruzione secondaria di primo grado fino all’istruzione terziaria;</w:t>
            </w:r>
          </w:p>
          <w:p w14:paraId="020C2B28" w14:textId="3C0CE67A" w:rsidR="002E22A4" w:rsidRPr="00F17850" w:rsidRDefault="0443F1B8" w:rsidP="00755801">
            <w:pPr>
              <w:pStyle w:val="Paragrafoelenco"/>
              <w:numPr>
                <w:ilvl w:val="0"/>
                <w:numId w:val="1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Messa a disposizione di strumenti automatici per la valutazione delle competenze e delle attitudini per l’orientamento scolastico;</w:t>
            </w:r>
          </w:p>
          <w:p w14:paraId="4F4E5053" w14:textId="3539E93A" w:rsidR="00CF457F" w:rsidRPr="00F17850" w:rsidRDefault="5AC2E436" w:rsidP="00755801">
            <w:pPr>
              <w:pStyle w:val="Paragrafoelenco"/>
              <w:numPr>
                <w:ilvl w:val="0"/>
                <w:numId w:val="1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u w:val="single"/>
              </w:rPr>
              <w:t xml:space="preserve">Attività di comunicazione per un orientamento alla formazione al lavoro di qualità, in collaborazione con le scuole del territorio, con un particolare focus su istituti professionali, </w:t>
            </w:r>
            <w:proofErr w:type="spellStart"/>
            <w:r w:rsidRPr="0F5FDA75">
              <w:rPr>
                <w:rFonts w:asciiTheme="majorHAnsi" w:eastAsiaTheme="majorEastAsia" w:hAnsiTheme="majorHAnsi" w:cstheme="majorBidi"/>
                <w:color w:val="000000" w:themeColor="text1"/>
                <w:szCs w:val="22"/>
                <w:u w:val="single"/>
              </w:rPr>
              <w:t>IeFP</w:t>
            </w:r>
            <w:proofErr w:type="spellEnd"/>
            <w:r w:rsidRPr="0F5FDA75">
              <w:rPr>
                <w:rFonts w:asciiTheme="majorHAnsi" w:eastAsiaTheme="majorEastAsia" w:hAnsiTheme="majorHAnsi" w:cstheme="majorBidi"/>
                <w:color w:val="000000" w:themeColor="text1"/>
                <w:szCs w:val="22"/>
                <w:u w:val="single"/>
              </w:rPr>
              <w:t xml:space="preserve">, istituti tecnici, ITS e Università (in collaborazione con Comunicazione </w:t>
            </w:r>
            <w:proofErr w:type="spellStart"/>
            <w:r w:rsidRPr="0F5FDA75">
              <w:rPr>
                <w:rFonts w:asciiTheme="majorHAnsi" w:eastAsiaTheme="majorEastAsia" w:hAnsiTheme="majorHAnsi" w:cstheme="majorBidi"/>
                <w:color w:val="000000" w:themeColor="text1"/>
                <w:szCs w:val="22"/>
                <w:u w:val="single"/>
              </w:rPr>
              <w:t>CdM</w:t>
            </w:r>
            <w:proofErr w:type="spellEnd"/>
            <w:r w:rsidRPr="0F5FDA75">
              <w:rPr>
                <w:rFonts w:asciiTheme="majorHAnsi" w:eastAsiaTheme="majorEastAsia" w:hAnsiTheme="majorHAnsi" w:cstheme="majorBidi"/>
                <w:color w:val="000000" w:themeColor="text1"/>
                <w:szCs w:val="22"/>
              </w:rPr>
              <w:t>).</w:t>
            </w:r>
          </w:p>
        </w:tc>
        <w:tc>
          <w:tcPr>
            <w:tcW w:w="1783" w:type="dxa"/>
          </w:tcPr>
          <w:p w14:paraId="47EC88EF" w14:textId="77777777" w:rsidR="002E22A4" w:rsidRPr="00F17850" w:rsidRDefault="002E22A4" w:rsidP="7F61B8B0">
            <w:pPr>
              <w:ind w:left="360"/>
              <w:rPr>
                <w:rFonts w:asciiTheme="majorHAnsi" w:eastAsiaTheme="majorEastAsia" w:hAnsiTheme="majorHAnsi" w:cstheme="majorBidi"/>
                <w:color w:val="000000" w:themeColor="text1"/>
                <w:szCs w:val="22"/>
              </w:rPr>
            </w:pPr>
          </w:p>
        </w:tc>
      </w:tr>
      <w:tr w:rsidR="0F5FDA75" w14:paraId="409E38BB" w14:textId="77777777" w:rsidTr="0F5FDA75">
        <w:trPr>
          <w:trHeight w:val="885"/>
        </w:trPr>
        <w:tc>
          <w:tcPr>
            <w:tcW w:w="3210" w:type="dxa"/>
            <w:vMerge/>
            <w:vAlign w:val="center"/>
          </w:tcPr>
          <w:p w14:paraId="5AEE03AA" w14:textId="77777777" w:rsidR="00345636" w:rsidRDefault="00345636"/>
        </w:tc>
        <w:tc>
          <w:tcPr>
            <w:tcW w:w="3015" w:type="dxa"/>
            <w:vAlign w:val="center"/>
          </w:tcPr>
          <w:p w14:paraId="0AE4EDDA" w14:textId="7BB8AA35" w:rsidR="0F5FDA75" w:rsidRDefault="0F5FDA75"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Intercettare i NEET per coinvolgerli in politiche attive per il lavoro </w:t>
            </w:r>
          </w:p>
        </w:tc>
        <w:tc>
          <w:tcPr>
            <w:tcW w:w="7155" w:type="dxa"/>
            <w:vAlign w:val="center"/>
          </w:tcPr>
          <w:p w14:paraId="38CEA2DF" w14:textId="5E6F1A35" w:rsidR="0F5FDA75" w:rsidRDefault="0F5FDA75" w:rsidP="0F5FDA75">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Identificare, e quindi intercettare, target finora fuori dai radar, operare secondo una logica predittiva, partendo dai fattori di rischio che segnalano la potenziale condizione di NEET.  Trattare i NEET individuati attraverso azioni integrate di socializzazione, ingaggio e accompagnamento al lavoro.</w:t>
            </w:r>
          </w:p>
        </w:tc>
        <w:tc>
          <w:tcPr>
            <w:tcW w:w="1783" w:type="dxa"/>
          </w:tcPr>
          <w:p w14:paraId="028C5717" w14:textId="2EE78BD9" w:rsidR="0F5FDA75" w:rsidRDefault="0F5FDA75" w:rsidP="0F5FDA75">
            <w:pPr>
              <w:rPr>
                <w:color w:val="000000" w:themeColor="text1"/>
                <w:szCs w:val="22"/>
              </w:rPr>
            </w:pPr>
          </w:p>
        </w:tc>
      </w:tr>
      <w:tr w:rsidR="00F17850" w:rsidRPr="00F17850" w14:paraId="078ED8DB" w14:textId="584E1403" w:rsidTr="0F5FDA75">
        <w:trPr>
          <w:trHeight w:val="885"/>
        </w:trPr>
        <w:tc>
          <w:tcPr>
            <w:tcW w:w="3210" w:type="dxa"/>
            <w:vMerge/>
            <w:vAlign w:val="center"/>
          </w:tcPr>
          <w:p w14:paraId="1FC92BED" w14:textId="77777777" w:rsidR="005F3563" w:rsidRPr="00F17850" w:rsidRDefault="005F3563" w:rsidP="00907BB2">
            <w:pPr>
              <w:rPr>
                <w:rFonts w:ascii="Times New Roman" w:hAnsi="Times New Roman"/>
                <w:b/>
                <w:bCs/>
                <w:color w:val="000000" w:themeColor="text1"/>
                <w:sz w:val="24"/>
              </w:rPr>
            </w:pPr>
          </w:p>
        </w:tc>
        <w:tc>
          <w:tcPr>
            <w:tcW w:w="3015" w:type="dxa"/>
            <w:vMerge w:val="restart"/>
            <w:vAlign w:val="center"/>
          </w:tcPr>
          <w:p w14:paraId="03A6EE2E" w14:textId="045C1565" w:rsidR="005F3563" w:rsidRPr="00F17850" w:rsidRDefault="20AF5602"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Promuovere il welfare abitativo per giovani lavoratori con difficoltà ad accedere al mercato immobiliare</w:t>
            </w:r>
          </w:p>
        </w:tc>
        <w:tc>
          <w:tcPr>
            <w:tcW w:w="7155" w:type="dxa"/>
            <w:vMerge w:val="restart"/>
            <w:vAlign w:val="center"/>
          </w:tcPr>
          <w:p w14:paraId="360C0E56" w14:textId="119434F2" w:rsidR="005F3563" w:rsidRPr="00F17850" w:rsidRDefault="20AF5602" w:rsidP="00755801">
            <w:pPr>
              <w:pStyle w:val="Paragrafoelenco"/>
              <w:numPr>
                <w:ilvl w:val="0"/>
                <w:numId w:val="10"/>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Offerta di soluzioni abitative di co-living e/ o co-</w:t>
            </w:r>
            <w:proofErr w:type="spellStart"/>
            <w:r w:rsidRPr="0F5FDA75">
              <w:rPr>
                <w:rFonts w:asciiTheme="majorHAnsi" w:eastAsiaTheme="majorEastAsia" w:hAnsiTheme="majorHAnsi" w:cstheme="majorBidi"/>
                <w:color w:val="000000" w:themeColor="text1"/>
                <w:szCs w:val="22"/>
              </w:rPr>
              <w:t>housing</w:t>
            </w:r>
            <w:proofErr w:type="spellEnd"/>
            <w:r w:rsidRPr="0F5FDA75">
              <w:rPr>
                <w:rFonts w:asciiTheme="majorHAnsi" w:eastAsiaTheme="majorEastAsia" w:hAnsiTheme="majorHAnsi" w:cstheme="majorBidi"/>
                <w:color w:val="000000" w:themeColor="text1"/>
                <w:szCs w:val="22"/>
              </w:rPr>
              <w:t xml:space="preserve">, mediante meccanismi di incentivi e/o canoni calmierati, in collaborazione con operatori privati del territorio </w:t>
            </w:r>
          </w:p>
          <w:p w14:paraId="5683C1C8" w14:textId="7A141356" w:rsidR="20AF5602" w:rsidRDefault="20AF5602" w:rsidP="00755801">
            <w:pPr>
              <w:pStyle w:val="Paragrafoelenco"/>
              <w:numPr>
                <w:ilvl w:val="0"/>
                <w:numId w:val="10"/>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Offerta di soluzioni abitative sperimentali a prezzi calmierati per target specifici di utenti, per agevolare l’ingresso nel mondo del lavoro (es. immobili dedicati ad utenze giovani, con fasce di reddito specifiche)</w:t>
            </w:r>
          </w:p>
        </w:tc>
        <w:tc>
          <w:tcPr>
            <w:tcW w:w="1783" w:type="dxa"/>
          </w:tcPr>
          <w:p w14:paraId="4662931A" w14:textId="77777777" w:rsidR="005F3563" w:rsidRPr="00F17850" w:rsidRDefault="005F3563" w:rsidP="7F61B8B0">
            <w:pPr>
              <w:rPr>
                <w:rFonts w:asciiTheme="majorHAnsi" w:eastAsiaTheme="majorEastAsia" w:hAnsiTheme="majorHAnsi" w:cstheme="majorBidi"/>
                <w:color w:val="000000" w:themeColor="text1"/>
                <w:szCs w:val="22"/>
              </w:rPr>
            </w:pPr>
          </w:p>
        </w:tc>
      </w:tr>
      <w:tr w:rsidR="00F17850" w:rsidRPr="00F17850" w14:paraId="1BB27343" w14:textId="77777777" w:rsidTr="0F5FDA75">
        <w:trPr>
          <w:trHeight w:val="885"/>
        </w:trPr>
        <w:tc>
          <w:tcPr>
            <w:tcW w:w="3210" w:type="dxa"/>
            <w:vMerge/>
            <w:vAlign w:val="center"/>
          </w:tcPr>
          <w:p w14:paraId="2E201183" w14:textId="77777777" w:rsidR="005F3563" w:rsidRPr="00F17850" w:rsidRDefault="005F3563" w:rsidP="00907BB2">
            <w:pPr>
              <w:rPr>
                <w:rFonts w:ascii="Times New Roman" w:hAnsi="Times New Roman"/>
                <w:b/>
                <w:bCs/>
                <w:color w:val="000000" w:themeColor="text1"/>
                <w:sz w:val="24"/>
              </w:rPr>
            </w:pPr>
          </w:p>
        </w:tc>
        <w:tc>
          <w:tcPr>
            <w:tcW w:w="3015" w:type="dxa"/>
            <w:vMerge/>
            <w:vAlign w:val="center"/>
          </w:tcPr>
          <w:p w14:paraId="1F4C95C6" w14:textId="77777777" w:rsidR="005F3563" w:rsidRPr="00F17850" w:rsidRDefault="005F3563" w:rsidP="00907BB2">
            <w:pPr>
              <w:rPr>
                <w:rFonts w:ascii="Times New Roman" w:eastAsia="Calibri" w:hAnsi="Times New Roman"/>
                <w:color w:val="000000" w:themeColor="text1"/>
                <w:sz w:val="24"/>
              </w:rPr>
            </w:pPr>
          </w:p>
        </w:tc>
        <w:tc>
          <w:tcPr>
            <w:tcW w:w="7155" w:type="dxa"/>
            <w:vMerge/>
            <w:vAlign w:val="center"/>
          </w:tcPr>
          <w:p w14:paraId="581A95D5" w14:textId="7A141356" w:rsidR="005F3563" w:rsidRPr="00F17850" w:rsidRDefault="26A44ACA"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color w:val="000000" w:themeColor="text1"/>
                <w:szCs w:val="22"/>
              </w:rPr>
              <w:t>Offerta di soluzioni abitative sperimentali a prezzi calmierati per target specifici di utenti, per agevolare l’ingresso nel mondo del lavoro (es. immobili dedicati ad utenze giovani, con fasce di reddito specifiche)</w:t>
            </w:r>
          </w:p>
        </w:tc>
        <w:tc>
          <w:tcPr>
            <w:tcW w:w="1783" w:type="dxa"/>
          </w:tcPr>
          <w:p w14:paraId="0EF30278" w14:textId="77777777" w:rsidR="005F3563" w:rsidRPr="00F17850" w:rsidRDefault="005F3563" w:rsidP="7F61B8B0">
            <w:pPr>
              <w:rPr>
                <w:rFonts w:asciiTheme="majorHAnsi" w:eastAsiaTheme="majorEastAsia" w:hAnsiTheme="majorHAnsi" w:cstheme="majorBidi"/>
                <w:color w:val="000000" w:themeColor="text1"/>
                <w:szCs w:val="22"/>
              </w:rPr>
            </w:pPr>
          </w:p>
        </w:tc>
      </w:tr>
      <w:tr w:rsidR="00F17850" w:rsidRPr="00F17850" w14:paraId="722A334C" w14:textId="33231621" w:rsidTr="0F5FDA75">
        <w:trPr>
          <w:trHeight w:val="1159"/>
        </w:trPr>
        <w:tc>
          <w:tcPr>
            <w:tcW w:w="3210" w:type="dxa"/>
            <w:vMerge/>
            <w:vAlign w:val="center"/>
          </w:tcPr>
          <w:p w14:paraId="0481E50D" w14:textId="77777777" w:rsidR="002E22A4" w:rsidRPr="00F17850" w:rsidRDefault="002E22A4" w:rsidP="00B51997">
            <w:pPr>
              <w:rPr>
                <w:rFonts w:ascii="Times New Roman" w:hAnsi="Times New Roman"/>
                <w:b/>
                <w:bCs/>
                <w:color w:val="000000" w:themeColor="text1"/>
                <w:sz w:val="24"/>
              </w:rPr>
            </w:pPr>
          </w:p>
        </w:tc>
        <w:tc>
          <w:tcPr>
            <w:tcW w:w="3015" w:type="dxa"/>
            <w:vAlign w:val="center"/>
          </w:tcPr>
          <w:p w14:paraId="65160859" w14:textId="77240665" w:rsidR="002E22A4" w:rsidRPr="00F17850" w:rsidRDefault="2194BC91"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Sviluppare un </w:t>
            </w:r>
            <w:r w:rsidR="7322E34D" w:rsidRPr="0F5FDA75">
              <w:rPr>
                <w:rFonts w:asciiTheme="majorHAnsi" w:eastAsiaTheme="majorEastAsia" w:hAnsiTheme="majorHAnsi" w:cstheme="majorBidi"/>
                <w:color w:val="000000" w:themeColor="text1"/>
                <w:szCs w:val="22"/>
              </w:rPr>
              <w:t>Piano per la d</w:t>
            </w:r>
            <w:r w:rsidR="0443F1B8" w:rsidRPr="0F5FDA75">
              <w:rPr>
                <w:rFonts w:asciiTheme="majorHAnsi" w:eastAsiaTheme="majorEastAsia" w:hAnsiTheme="majorHAnsi" w:cstheme="majorBidi"/>
                <w:color w:val="000000" w:themeColor="text1"/>
                <w:szCs w:val="22"/>
              </w:rPr>
              <w:t xml:space="preserve">iffusione urbana dei servizi </w:t>
            </w:r>
            <w:r w:rsidR="392EBB0B" w:rsidRPr="0F5FDA75">
              <w:rPr>
                <w:rFonts w:asciiTheme="majorHAnsi" w:eastAsiaTheme="majorEastAsia" w:hAnsiTheme="majorHAnsi" w:cstheme="majorBidi"/>
                <w:color w:val="000000" w:themeColor="text1"/>
                <w:szCs w:val="22"/>
              </w:rPr>
              <w:t xml:space="preserve">offerti </w:t>
            </w:r>
            <w:r w:rsidR="0443F1B8" w:rsidRPr="0F5FDA75">
              <w:rPr>
                <w:rFonts w:asciiTheme="majorHAnsi" w:eastAsiaTheme="majorEastAsia" w:hAnsiTheme="majorHAnsi" w:cstheme="majorBidi"/>
                <w:color w:val="000000" w:themeColor="text1"/>
                <w:szCs w:val="22"/>
              </w:rPr>
              <w:t>d</w:t>
            </w:r>
            <w:r w:rsidR="392EBB0B" w:rsidRPr="0F5FDA75">
              <w:rPr>
                <w:rFonts w:asciiTheme="majorHAnsi" w:eastAsiaTheme="majorEastAsia" w:hAnsiTheme="majorHAnsi" w:cstheme="majorBidi"/>
                <w:color w:val="000000" w:themeColor="text1"/>
                <w:szCs w:val="22"/>
              </w:rPr>
              <w:t>a</w:t>
            </w:r>
            <w:r w:rsidR="0443F1B8" w:rsidRPr="0F5FDA75">
              <w:rPr>
                <w:rFonts w:asciiTheme="majorHAnsi" w:eastAsiaTheme="majorEastAsia" w:hAnsiTheme="majorHAnsi" w:cstheme="majorBidi"/>
                <w:color w:val="000000" w:themeColor="text1"/>
                <w:szCs w:val="22"/>
              </w:rPr>
              <w:t xml:space="preserve">i Centri per l’Impiego </w:t>
            </w:r>
          </w:p>
        </w:tc>
        <w:tc>
          <w:tcPr>
            <w:tcW w:w="7155" w:type="dxa"/>
            <w:vAlign w:val="center"/>
          </w:tcPr>
          <w:p w14:paraId="19064868" w14:textId="130ED8D3" w:rsidR="002E22A4" w:rsidRPr="00F17850" w:rsidRDefault="7322E34D" w:rsidP="7F61B8B0">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Attivazione e</w:t>
            </w:r>
            <w:r w:rsidR="392EBB0B" w:rsidRPr="0F5FDA75">
              <w:rPr>
                <w:rFonts w:asciiTheme="majorHAnsi" w:eastAsiaTheme="majorEastAsia" w:hAnsiTheme="majorHAnsi" w:cstheme="majorBidi"/>
                <w:color w:val="000000" w:themeColor="text1"/>
                <w:szCs w:val="22"/>
              </w:rPr>
              <w:t xml:space="preserve"> disponibilità di spazi, sia permanenti che temporanei di servizi per il lavoro, avvalendosi eventualmente anche delle reti e dei network di terzo settore esistenti nei territori</w:t>
            </w:r>
          </w:p>
          <w:p w14:paraId="194B207E" w14:textId="08F08BA2" w:rsidR="002E22A4" w:rsidRPr="00F17850" w:rsidRDefault="002E22A4" w:rsidP="7F61B8B0">
            <w:pPr>
              <w:rPr>
                <w:rFonts w:asciiTheme="majorHAnsi" w:eastAsiaTheme="majorEastAsia" w:hAnsiTheme="majorHAnsi" w:cstheme="majorBidi"/>
                <w:color w:val="000000" w:themeColor="text1"/>
                <w:szCs w:val="22"/>
              </w:rPr>
            </w:pPr>
          </w:p>
        </w:tc>
        <w:tc>
          <w:tcPr>
            <w:tcW w:w="1783" w:type="dxa"/>
          </w:tcPr>
          <w:p w14:paraId="6414C8B4" w14:textId="77777777" w:rsidR="002E22A4" w:rsidRPr="00F17850" w:rsidRDefault="002E22A4" w:rsidP="7F61B8B0">
            <w:pPr>
              <w:rPr>
                <w:rFonts w:asciiTheme="majorHAnsi" w:eastAsiaTheme="majorEastAsia" w:hAnsiTheme="majorHAnsi" w:cstheme="majorBidi"/>
                <w:color w:val="000000" w:themeColor="text1"/>
                <w:szCs w:val="22"/>
              </w:rPr>
            </w:pPr>
          </w:p>
        </w:tc>
      </w:tr>
      <w:tr w:rsidR="00F17850" w:rsidRPr="00F17850" w14:paraId="7525B0A9" w14:textId="77777777" w:rsidTr="0F5FDA75">
        <w:trPr>
          <w:trHeight w:val="1159"/>
        </w:trPr>
        <w:tc>
          <w:tcPr>
            <w:tcW w:w="3210" w:type="dxa"/>
            <w:vMerge/>
            <w:vAlign w:val="center"/>
          </w:tcPr>
          <w:p w14:paraId="05115DD4" w14:textId="77777777" w:rsidR="005137BF" w:rsidRPr="00F17850" w:rsidRDefault="005137BF" w:rsidP="7F61B8B0">
            <w:pPr>
              <w:rPr>
                <w:rFonts w:asciiTheme="majorHAnsi" w:eastAsiaTheme="majorEastAsia" w:hAnsiTheme="majorHAnsi" w:cstheme="majorBidi"/>
                <w:b/>
                <w:bCs/>
                <w:color w:val="000000" w:themeColor="text1"/>
                <w:szCs w:val="22"/>
              </w:rPr>
            </w:pPr>
          </w:p>
        </w:tc>
        <w:tc>
          <w:tcPr>
            <w:tcW w:w="3015" w:type="dxa"/>
            <w:vAlign w:val="center"/>
          </w:tcPr>
          <w:p w14:paraId="23DA6D7B" w14:textId="727B37FA" w:rsidR="005137BF" w:rsidRPr="00F17850" w:rsidRDefault="2194BC91"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Sviluppare </w:t>
            </w:r>
            <w:r w:rsidR="005137BF" w:rsidRPr="0F5FDA75">
              <w:rPr>
                <w:rFonts w:asciiTheme="majorHAnsi" w:eastAsiaTheme="majorEastAsia" w:hAnsiTheme="majorHAnsi" w:cstheme="majorBidi"/>
                <w:color w:val="000000" w:themeColor="text1"/>
                <w:szCs w:val="22"/>
              </w:rPr>
              <w:t>Azioni a favore delle imprese “ristrette”</w:t>
            </w:r>
            <w:r w:rsidR="6FD971E7" w:rsidRPr="0F5FDA75">
              <w:rPr>
                <w:rFonts w:asciiTheme="majorHAnsi" w:eastAsiaTheme="majorEastAsia" w:hAnsiTheme="majorHAnsi" w:cstheme="majorBidi"/>
                <w:color w:val="000000" w:themeColor="text1"/>
                <w:szCs w:val="22"/>
              </w:rPr>
              <w:t xml:space="preserve"> (economia carceraria)</w:t>
            </w:r>
          </w:p>
          <w:p w14:paraId="0DA6BD43" w14:textId="77777777" w:rsidR="005137BF" w:rsidRPr="00F17850" w:rsidRDefault="005137BF" w:rsidP="0F5FDA75">
            <w:pPr>
              <w:jc w:val="left"/>
              <w:rPr>
                <w:rFonts w:asciiTheme="majorHAnsi" w:eastAsiaTheme="majorEastAsia" w:hAnsiTheme="majorHAnsi" w:cstheme="majorBidi"/>
                <w:color w:val="000000" w:themeColor="text1"/>
                <w:szCs w:val="22"/>
              </w:rPr>
            </w:pPr>
          </w:p>
          <w:p w14:paraId="06494C6F" w14:textId="5539FCA9" w:rsidR="005137BF" w:rsidRPr="00F17850" w:rsidRDefault="005137BF" w:rsidP="0F5FDA75">
            <w:pPr>
              <w:jc w:val="left"/>
              <w:rPr>
                <w:rFonts w:asciiTheme="majorHAnsi" w:eastAsiaTheme="majorEastAsia" w:hAnsiTheme="majorHAnsi" w:cstheme="majorBidi"/>
                <w:color w:val="000000" w:themeColor="text1"/>
                <w:szCs w:val="22"/>
              </w:rPr>
            </w:pPr>
          </w:p>
        </w:tc>
        <w:tc>
          <w:tcPr>
            <w:tcW w:w="7155" w:type="dxa"/>
            <w:vAlign w:val="center"/>
          </w:tcPr>
          <w:p w14:paraId="5FE44905" w14:textId="2426C808" w:rsidR="00466FD8" w:rsidRPr="00F17850" w:rsidRDefault="6FD971E7" w:rsidP="00755801">
            <w:pPr>
              <w:pStyle w:val="Paragrafoelenco"/>
              <w:numPr>
                <w:ilvl w:val="0"/>
                <w:numId w:val="9"/>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Sostegno al consorzio Viale dei Mille tramite il proseguimento della concessione di uno spazio di proprietà comunale – in Viale dei Mille n. 1 - che serve da vetrina per la commercializzazione di beni/servizi prodotti da una rete a cui aderiscono oltre 30 realtà di economia carceraria di tutta Italia;</w:t>
            </w:r>
          </w:p>
          <w:p w14:paraId="4505FD90" w14:textId="2C9EBEA1" w:rsidR="005137BF" w:rsidRPr="00F17850" w:rsidRDefault="6FD971E7" w:rsidP="00755801">
            <w:pPr>
              <w:pStyle w:val="Paragrafoelenco"/>
              <w:numPr>
                <w:ilvl w:val="0"/>
                <w:numId w:val="9"/>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lastRenderedPageBreak/>
              <w:t>Con le risorse provenienti dalla L. 266/97: la riedizione del progetto “Acceleratore per Imprese Ristrette” finalizzato a sostenere la nascita e/o il rafforzamento di realtà di economia carceraria; la creazione di "catalogo" di soggetti disponibili a fornire commesse alle imprese carcerarie compatibili con le regole del lavoro in carcere e con le tipologie di attività effettivamente attivabili in ambito carcerario o con soggetti sottoposti a pene alternative alla detenzione.</w:t>
            </w:r>
          </w:p>
        </w:tc>
        <w:tc>
          <w:tcPr>
            <w:tcW w:w="1783" w:type="dxa"/>
          </w:tcPr>
          <w:p w14:paraId="11DD62D8" w14:textId="77777777" w:rsidR="005137BF" w:rsidRPr="00F17850" w:rsidRDefault="005137BF" w:rsidP="7F61B8B0">
            <w:pPr>
              <w:rPr>
                <w:rFonts w:asciiTheme="majorHAnsi" w:eastAsiaTheme="majorEastAsia" w:hAnsiTheme="majorHAnsi" w:cstheme="majorBidi"/>
                <w:color w:val="000000" w:themeColor="text1"/>
                <w:szCs w:val="22"/>
              </w:rPr>
            </w:pPr>
          </w:p>
        </w:tc>
      </w:tr>
      <w:tr w:rsidR="00F17850" w:rsidRPr="00F17850" w14:paraId="1EF7E30D" w14:textId="77777777" w:rsidTr="0F5FDA75">
        <w:trPr>
          <w:trHeight w:val="1159"/>
        </w:trPr>
        <w:tc>
          <w:tcPr>
            <w:tcW w:w="3210" w:type="dxa"/>
            <w:vMerge/>
            <w:vAlign w:val="center"/>
          </w:tcPr>
          <w:p w14:paraId="24F3B800" w14:textId="77777777" w:rsidR="0028687C" w:rsidRPr="00F17850" w:rsidRDefault="0028687C" w:rsidP="7F61B8B0">
            <w:pPr>
              <w:rPr>
                <w:rFonts w:asciiTheme="majorHAnsi" w:eastAsiaTheme="majorEastAsia" w:hAnsiTheme="majorHAnsi" w:cstheme="majorBidi"/>
                <w:b/>
                <w:bCs/>
                <w:color w:val="000000" w:themeColor="text1"/>
                <w:szCs w:val="22"/>
              </w:rPr>
            </w:pPr>
          </w:p>
        </w:tc>
        <w:tc>
          <w:tcPr>
            <w:tcW w:w="3015" w:type="dxa"/>
            <w:vAlign w:val="center"/>
          </w:tcPr>
          <w:p w14:paraId="34E6A853" w14:textId="73C7B3C6" w:rsidR="0028687C" w:rsidRPr="00F17850" w:rsidRDefault="2194BC91"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Attivare s</w:t>
            </w:r>
            <w:r w:rsidR="6FD971E7" w:rsidRPr="0F5FDA75">
              <w:rPr>
                <w:rFonts w:asciiTheme="majorHAnsi" w:eastAsiaTheme="majorEastAsia" w:hAnsiTheme="majorHAnsi" w:cstheme="majorBidi"/>
                <w:color w:val="000000" w:themeColor="text1"/>
                <w:szCs w:val="22"/>
              </w:rPr>
              <w:t>ervizi di welfare per supportare l’occupazione femminile,</w:t>
            </w:r>
          </w:p>
        </w:tc>
        <w:tc>
          <w:tcPr>
            <w:tcW w:w="7155" w:type="dxa"/>
            <w:vAlign w:val="center"/>
          </w:tcPr>
          <w:p w14:paraId="2CC3999F" w14:textId="4A3116C3" w:rsidR="0028687C" w:rsidRPr="00F17850" w:rsidRDefault="2194BC91" w:rsidP="00755801">
            <w:pPr>
              <w:pStyle w:val="Paragrafoelenco"/>
              <w:numPr>
                <w:ilvl w:val="0"/>
                <w:numId w:val="8"/>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w:t>
            </w:r>
            <w:r w:rsidR="6FD971E7" w:rsidRPr="0F5FDA75">
              <w:rPr>
                <w:rFonts w:asciiTheme="majorHAnsi" w:eastAsiaTheme="majorEastAsia" w:hAnsiTheme="majorHAnsi" w:cstheme="majorBidi"/>
                <w:color w:val="000000" w:themeColor="text1"/>
                <w:szCs w:val="22"/>
              </w:rPr>
              <w:t xml:space="preserve">evizio babysitter nelle scuole serali e asili aziendali, </w:t>
            </w:r>
            <w:proofErr w:type="spellStart"/>
            <w:r w:rsidR="6FD971E7" w:rsidRPr="0F5FDA75">
              <w:rPr>
                <w:rFonts w:asciiTheme="majorHAnsi" w:eastAsiaTheme="majorEastAsia" w:hAnsiTheme="majorHAnsi" w:cstheme="majorBidi"/>
                <w:color w:val="000000" w:themeColor="text1"/>
                <w:szCs w:val="22"/>
              </w:rPr>
              <w:t>coworking</w:t>
            </w:r>
            <w:proofErr w:type="spellEnd"/>
            <w:r w:rsidR="6FD971E7" w:rsidRPr="0F5FDA75">
              <w:rPr>
                <w:rFonts w:asciiTheme="majorHAnsi" w:eastAsiaTheme="majorEastAsia" w:hAnsiTheme="majorHAnsi" w:cstheme="majorBidi"/>
                <w:color w:val="000000" w:themeColor="text1"/>
                <w:szCs w:val="22"/>
              </w:rPr>
              <w:t xml:space="preserve"> </w:t>
            </w:r>
            <w:proofErr w:type="spellStart"/>
            <w:r w:rsidR="6FD971E7" w:rsidRPr="0F5FDA75">
              <w:rPr>
                <w:rFonts w:asciiTheme="majorHAnsi" w:eastAsiaTheme="majorEastAsia" w:hAnsiTheme="majorHAnsi" w:cstheme="majorBidi"/>
                <w:color w:val="000000" w:themeColor="text1"/>
                <w:szCs w:val="22"/>
              </w:rPr>
              <w:t>space</w:t>
            </w:r>
            <w:proofErr w:type="spellEnd"/>
            <w:r w:rsidR="6FD971E7" w:rsidRPr="0F5FDA75">
              <w:rPr>
                <w:rFonts w:asciiTheme="majorHAnsi" w:eastAsiaTheme="majorEastAsia" w:hAnsiTheme="majorHAnsi" w:cstheme="majorBidi"/>
                <w:color w:val="000000" w:themeColor="text1"/>
                <w:szCs w:val="22"/>
              </w:rPr>
              <w:t>;</w:t>
            </w:r>
          </w:p>
          <w:p w14:paraId="286FA7DD" w14:textId="151E0BA9" w:rsidR="0028687C" w:rsidRPr="00F17850" w:rsidRDefault="0F5FDA75" w:rsidP="00755801">
            <w:pPr>
              <w:pStyle w:val="Paragrafoelenco"/>
              <w:numPr>
                <w:ilvl w:val="0"/>
                <w:numId w:val="8"/>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Promuovere formule di Welfare territoriale family </w:t>
            </w:r>
            <w:proofErr w:type="spellStart"/>
            <w:r w:rsidRPr="0F5FDA75">
              <w:rPr>
                <w:rFonts w:asciiTheme="majorHAnsi" w:eastAsiaTheme="majorEastAsia" w:hAnsiTheme="majorHAnsi" w:cstheme="majorBidi"/>
                <w:color w:val="000000" w:themeColor="text1"/>
                <w:szCs w:val="22"/>
              </w:rPr>
              <w:t>friendly</w:t>
            </w:r>
            <w:proofErr w:type="spellEnd"/>
            <w:r w:rsidRPr="0F5FDA75">
              <w:rPr>
                <w:rFonts w:asciiTheme="majorHAnsi" w:eastAsiaTheme="majorEastAsia" w:hAnsiTheme="majorHAnsi" w:cstheme="majorBidi"/>
                <w:color w:val="000000" w:themeColor="text1"/>
                <w:szCs w:val="22"/>
              </w:rPr>
              <w:t xml:space="preserve"> integrato tra amministrazione, imprese e terzo settore (es. favorire gli spazi di “dopo scuola” o di </w:t>
            </w:r>
            <w:proofErr w:type="spellStart"/>
            <w:r w:rsidRPr="0F5FDA75">
              <w:rPr>
                <w:rFonts w:asciiTheme="majorHAnsi" w:eastAsiaTheme="majorEastAsia" w:hAnsiTheme="majorHAnsi" w:cstheme="majorBidi"/>
                <w:color w:val="000000" w:themeColor="text1"/>
                <w:szCs w:val="22"/>
              </w:rPr>
              <w:t>coworking</w:t>
            </w:r>
            <w:proofErr w:type="spellEnd"/>
            <w:r w:rsidRPr="0F5FDA75">
              <w:rPr>
                <w:rFonts w:asciiTheme="majorHAnsi" w:eastAsiaTheme="majorEastAsia" w:hAnsiTheme="majorHAnsi" w:cstheme="majorBidi"/>
                <w:color w:val="000000" w:themeColor="text1"/>
                <w:szCs w:val="22"/>
              </w:rPr>
              <w:t xml:space="preserve"> per mamme lavoratrici con bambini in età prescolare con </w:t>
            </w:r>
            <w:proofErr w:type="spellStart"/>
            <w:r w:rsidRPr="0F5FDA75">
              <w:rPr>
                <w:rFonts w:asciiTheme="majorHAnsi" w:eastAsiaTheme="majorEastAsia" w:hAnsiTheme="majorHAnsi" w:cstheme="majorBidi"/>
                <w:i/>
                <w:iCs/>
                <w:color w:val="000000" w:themeColor="text1"/>
                <w:szCs w:val="22"/>
              </w:rPr>
              <w:t>kinderheim</w:t>
            </w:r>
            <w:proofErr w:type="spellEnd"/>
            <w:r w:rsidRPr="0F5FDA75">
              <w:rPr>
                <w:rFonts w:asciiTheme="majorHAnsi" w:eastAsiaTheme="majorEastAsia" w:hAnsiTheme="majorHAnsi" w:cstheme="majorBidi"/>
                <w:i/>
                <w:iCs/>
                <w:color w:val="000000" w:themeColor="text1"/>
                <w:szCs w:val="22"/>
              </w:rPr>
              <w:t xml:space="preserve"> </w:t>
            </w:r>
            <w:r w:rsidRPr="0F5FDA75">
              <w:rPr>
                <w:rFonts w:asciiTheme="majorHAnsi" w:eastAsiaTheme="majorEastAsia" w:hAnsiTheme="majorHAnsi" w:cstheme="majorBidi"/>
                <w:color w:val="000000" w:themeColor="text1"/>
                <w:szCs w:val="22"/>
              </w:rPr>
              <w:t>- pensare magari a un progetto pilota in spazi comunali, favorire gli strumenti a sostegno della conciliazione vita-lavoro;</w:t>
            </w:r>
          </w:p>
          <w:p w14:paraId="0FD44734" w14:textId="78BB8FFA" w:rsidR="0028687C" w:rsidRPr="00F17850" w:rsidRDefault="0F5FDA75" w:rsidP="00755801">
            <w:pPr>
              <w:pStyle w:val="Paragrafoelenco"/>
              <w:numPr>
                <w:ilvl w:val="0"/>
                <w:numId w:val="8"/>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Promuovere l’occupazione femminile come chiave di volta per l’inclusione sociale di bambini, bambine e adolescenti.</w:t>
            </w:r>
          </w:p>
        </w:tc>
        <w:tc>
          <w:tcPr>
            <w:tcW w:w="1783" w:type="dxa"/>
          </w:tcPr>
          <w:p w14:paraId="5DBC6191" w14:textId="77777777" w:rsidR="0028687C" w:rsidRPr="00F17850" w:rsidRDefault="0028687C" w:rsidP="7F61B8B0">
            <w:pPr>
              <w:rPr>
                <w:rFonts w:asciiTheme="majorHAnsi" w:eastAsiaTheme="majorEastAsia" w:hAnsiTheme="majorHAnsi" w:cstheme="majorBidi"/>
                <w:color w:val="000000" w:themeColor="text1"/>
                <w:szCs w:val="22"/>
              </w:rPr>
            </w:pPr>
          </w:p>
        </w:tc>
      </w:tr>
      <w:tr w:rsidR="0F5FDA75" w14:paraId="6143305B" w14:textId="77777777" w:rsidTr="0F5FDA75">
        <w:trPr>
          <w:trHeight w:val="1159"/>
        </w:trPr>
        <w:tc>
          <w:tcPr>
            <w:tcW w:w="3210" w:type="dxa"/>
            <w:vMerge/>
            <w:vAlign w:val="center"/>
          </w:tcPr>
          <w:p w14:paraId="171D0856" w14:textId="77777777" w:rsidR="00345636" w:rsidRDefault="00345636"/>
        </w:tc>
        <w:tc>
          <w:tcPr>
            <w:tcW w:w="3015" w:type="dxa"/>
            <w:vAlign w:val="center"/>
          </w:tcPr>
          <w:p w14:paraId="18DA66BE" w14:textId="603383FC" w:rsidR="0F5FDA75" w:rsidRDefault="0F5FDA75"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Economia sociale</w:t>
            </w:r>
          </w:p>
        </w:tc>
        <w:tc>
          <w:tcPr>
            <w:tcW w:w="7155" w:type="dxa"/>
            <w:vAlign w:val="center"/>
          </w:tcPr>
          <w:p w14:paraId="268DAE14" w14:textId="16085575" w:rsidR="0F5FDA75" w:rsidRDefault="0F5FDA75" w:rsidP="0F5FDA75">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Valorizzazione delle reti e dei network diffusi del terzo settore e della cooperazione</w:t>
            </w:r>
          </w:p>
        </w:tc>
        <w:tc>
          <w:tcPr>
            <w:tcW w:w="1783" w:type="dxa"/>
          </w:tcPr>
          <w:p w14:paraId="334BDB9B" w14:textId="1DAEA7D7" w:rsidR="0F5FDA75" w:rsidRDefault="0F5FDA75" w:rsidP="0F5FDA75">
            <w:pPr>
              <w:rPr>
                <w:color w:val="000000" w:themeColor="text1"/>
                <w:szCs w:val="22"/>
              </w:rPr>
            </w:pPr>
          </w:p>
        </w:tc>
      </w:tr>
      <w:tr w:rsidR="00F17850" w:rsidRPr="00F17850" w14:paraId="12BC2C3A" w14:textId="720205F2" w:rsidTr="0F5FDA75">
        <w:trPr>
          <w:trHeight w:val="2715"/>
        </w:trPr>
        <w:tc>
          <w:tcPr>
            <w:tcW w:w="3210" w:type="dxa"/>
            <w:vMerge w:val="restart"/>
            <w:vAlign w:val="center"/>
          </w:tcPr>
          <w:p w14:paraId="4332B784" w14:textId="3C0CB729" w:rsidR="002E22A4" w:rsidRPr="00F17850" w:rsidRDefault="0027143F" w:rsidP="00755801">
            <w:pPr>
              <w:pStyle w:val="Paragrafoelenco"/>
              <w:numPr>
                <w:ilvl w:val="0"/>
                <w:numId w:val="18"/>
              </w:numPr>
              <w:rPr>
                <w:rFonts w:asciiTheme="minorHAnsi" w:eastAsiaTheme="minorEastAsia" w:hAnsiTheme="minorHAnsi" w:cstheme="minorBidi"/>
                <w:b/>
                <w:bCs/>
                <w:color w:val="000000" w:themeColor="text1"/>
                <w:szCs w:val="22"/>
              </w:rPr>
            </w:pPr>
            <w:r w:rsidRPr="0F5FDA75">
              <w:rPr>
                <w:rFonts w:asciiTheme="majorHAnsi" w:eastAsiaTheme="majorEastAsia" w:hAnsiTheme="majorHAnsi" w:cstheme="majorBidi"/>
                <w:b/>
                <w:bCs/>
                <w:szCs w:val="22"/>
              </w:rPr>
              <w:lastRenderedPageBreak/>
              <w:t>Milano, città del buon lavoro</w:t>
            </w:r>
            <w:r w:rsidRPr="0F5FDA75">
              <w:rPr>
                <w:rFonts w:asciiTheme="majorHAnsi" w:eastAsiaTheme="majorEastAsia" w:hAnsiTheme="majorHAnsi" w:cstheme="majorBidi"/>
                <w:szCs w:val="22"/>
              </w:rPr>
              <w:t xml:space="preserve">: </w:t>
            </w:r>
            <w:r w:rsidR="0F5FDA75" w:rsidRPr="0F5FDA75">
              <w:rPr>
                <w:rFonts w:asciiTheme="majorHAnsi" w:eastAsiaTheme="majorEastAsia" w:hAnsiTheme="majorHAnsi" w:cstheme="majorBidi"/>
                <w:szCs w:val="22"/>
              </w:rPr>
              <w:t>Obiettivo del Patto è la promozione di un lavoro più stabile e retribuito in maniera adeguata nel rispetto delle parti normative ed economiche dei CCNL firmati dalle Organizzazioni Sindacali comparativamente più rappresentative, anche nella logica di evitare il dumping contrattuale, cultura della legalità e della sicurezza sul lavoro, protocolli Expo, osservatorio occupazionale</w:t>
            </w:r>
            <w:r w:rsidRPr="0F5FDA75">
              <w:rPr>
                <w:rFonts w:asciiTheme="majorHAnsi" w:eastAsiaTheme="majorEastAsia" w:hAnsiTheme="majorHAnsi" w:cstheme="majorBidi"/>
                <w:szCs w:val="22"/>
              </w:rPr>
              <w:t>;</w:t>
            </w:r>
            <w:r w:rsidR="002E22A4">
              <w:br/>
            </w:r>
          </w:p>
          <w:p w14:paraId="7811E6AC" w14:textId="37EFA7ED" w:rsidR="002E22A4" w:rsidRPr="00F17850" w:rsidRDefault="002E22A4" w:rsidP="00755801">
            <w:pPr>
              <w:pStyle w:val="Paragrafoelenco"/>
              <w:numPr>
                <w:ilvl w:val="0"/>
                <w:numId w:val="18"/>
              </w:numPr>
              <w:rPr>
                <w:color w:val="000000" w:themeColor="text1"/>
                <w:szCs w:val="22"/>
              </w:rPr>
            </w:pPr>
          </w:p>
        </w:tc>
        <w:tc>
          <w:tcPr>
            <w:tcW w:w="3015" w:type="dxa"/>
            <w:vAlign w:val="center"/>
          </w:tcPr>
          <w:p w14:paraId="4D03DDDB" w14:textId="1C03883C" w:rsidR="002E22A4" w:rsidRPr="00F17850" w:rsidRDefault="0443F1B8" w:rsidP="7F61B8B0">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Sviluppare la cultura della legalità, della sicurezza e l’attenzione ai controlli. </w:t>
            </w:r>
          </w:p>
          <w:p w14:paraId="4E0A11E0" w14:textId="20F3D4DB" w:rsidR="002E22A4" w:rsidRPr="00F17850" w:rsidRDefault="002E22A4" w:rsidP="7F61B8B0">
            <w:pPr>
              <w:rPr>
                <w:rFonts w:asciiTheme="majorHAnsi" w:eastAsiaTheme="majorEastAsia" w:hAnsiTheme="majorHAnsi" w:cstheme="majorBidi"/>
                <w:color w:val="000000" w:themeColor="text1"/>
                <w:szCs w:val="22"/>
              </w:rPr>
            </w:pPr>
          </w:p>
        </w:tc>
        <w:tc>
          <w:tcPr>
            <w:tcW w:w="7155" w:type="dxa"/>
            <w:vAlign w:val="center"/>
          </w:tcPr>
          <w:p w14:paraId="6FAD7775" w14:textId="3E3DE918" w:rsidR="002E22A4" w:rsidRPr="00F17850" w:rsidRDefault="0443F1B8" w:rsidP="0F5FDA75">
            <w:pPr>
              <w:pStyle w:val="Paragrafoelenco"/>
              <w:numPr>
                <w:ilvl w:val="0"/>
                <w:numId w:val="7"/>
              </w:numPr>
              <w:spacing w:before="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Rinnovo protocollo appalti sul tema del “buon lavoro” (i firmatari si dovranno impegnare a tenere conto di queste misure nelle loro procedure di acquisizione per contrastare il fenomeno del </w:t>
            </w:r>
            <w:r w:rsidRPr="0F5FDA75">
              <w:rPr>
                <w:rFonts w:asciiTheme="majorHAnsi" w:eastAsiaTheme="majorEastAsia" w:hAnsiTheme="majorHAnsi" w:cstheme="majorBidi"/>
                <w:i/>
                <w:iCs/>
                <w:color w:val="000000" w:themeColor="text1"/>
                <w:szCs w:val="22"/>
              </w:rPr>
              <w:t>dumping</w:t>
            </w:r>
            <w:r w:rsidRPr="0F5FDA75">
              <w:rPr>
                <w:rFonts w:asciiTheme="majorHAnsi" w:eastAsiaTheme="majorEastAsia" w:hAnsiTheme="majorHAnsi" w:cstheme="majorBidi"/>
                <w:color w:val="000000" w:themeColor="text1"/>
                <w:szCs w:val="22"/>
              </w:rPr>
              <w:t xml:space="preserve"> contrattuale);</w:t>
            </w:r>
          </w:p>
          <w:p w14:paraId="45A980BA" w14:textId="321C68A1" w:rsidR="002E22A4" w:rsidRPr="00F17850" w:rsidRDefault="0443F1B8" w:rsidP="0F5FDA75">
            <w:pPr>
              <w:pStyle w:val="Paragrafoelenco"/>
              <w:numPr>
                <w:ilvl w:val="0"/>
                <w:numId w:val="7"/>
              </w:numPr>
              <w:spacing w:before="0"/>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u w:val="single"/>
              </w:rPr>
              <w:t>Protocollo sicurezza nei cantieri:</w:t>
            </w:r>
            <w:r w:rsidRPr="0F5FDA75">
              <w:rPr>
                <w:rFonts w:asciiTheme="majorHAnsi" w:eastAsiaTheme="majorEastAsia" w:hAnsiTheme="majorHAnsi" w:cstheme="majorBidi"/>
                <w:color w:val="000000" w:themeColor="text1"/>
                <w:szCs w:val="22"/>
              </w:rPr>
              <w:t xml:space="preserve"> sistema di </w:t>
            </w:r>
            <w:proofErr w:type="spellStart"/>
            <w:r w:rsidRPr="0F5FDA75">
              <w:rPr>
                <w:rFonts w:asciiTheme="majorHAnsi" w:eastAsiaTheme="majorEastAsia" w:hAnsiTheme="majorHAnsi" w:cstheme="majorBidi"/>
                <w:color w:val="000000" w:themeColor="text1"/>
                <w:szCs w:val="22"/>
              </w:rPr>
              <w:t>premialità</w:t>
            </w:r>
            <w:proofErr w:type="spellEnd"/>
            <w:r w:rsidRPr="0F5FDA75">
              <w:rPr>
                <w:rFonts w:asciiTheme="majorHAnsi" w:eastAsiaTheme="majorEastAsia" w:hAnsiTheme="majorHAnsi" w:cstheme="majorBidi"/>
                <w:color w:val="000000" w:themeColor="text1"/>
                <w:szCs w:val="22"/>
              </w:rPr>
              <w:t xml:space="preserve"> per promuovere soluzioni innovative per elevare il livello di sicurezza in cantiere e ridurre il numero degli infortuni prevedendo in parallelo l’applicazione di un rigoroso sistema sanzionatorio secondo leggi vigenti.</w:t>
            </w:r>
          </w:p>
        </w:tc>
        <w:tc>
          <w:tcPr>
            <w:tcW w:w="1783" w:type="dxa"/>
          </w:tcPr>
          <w:p w14:paraId="52AB1BC9" w14:textId="77777777" w:rsidR="002E22A4" w:rsidRPr="00F17850" w:rsidRDefault="002E22A4" w:rsidP="7F61B8B0">
            <w:pPr>
              <w:spacing w:before="0"/>
              <w:ind w:left="360"/>
              <w:rPr>
                <w:rFonts w:asciiTheme="majorHAnsi" w:eastAsiaTheme="majorEastAsia" w:hAnsiTheme="majorHAnsi" w:cstheme="majorBidi"/>
                <w:color w:val="000000" w:themeColor="text1"/>
                <w:szCs w:val="22"/>
              </w:rPr>
            </w:pPr>
          </w:p>
        </w:tc>
      </w:tr>
      <w:tr w:rsidR="00F17850" w:rsidRPr="00F17850" w14:paraId="6CA6A972" w14:textId="0955C610" w:rsidTr="0F5FDA75">
        <w:trPr>
          <w:trHeight w:val="1440"/>
        </w:trPr>
        <w:tc>
          <w:tcPr>
            <w:tcW w:w="3210" w:type="dxa"/>
            <w:vMerge/>
            <w:vAlign w:val="center"/>
          </w:tcPr>
          <w:p w14:paraId="5022D850" w14:textId="064C98E1" w:rsidR="002E22A4" w:rsidRPr="00F17850" w:rsidRDefault="002E22A4" w:rsidP="00B51997">
            <w:pPr>
              <w:rPr>
                <w:rFonts w:ascii="Times New Roman" w:hAnsi="Times New Roman"/>
                <w:color w:val="000000" w:themeColor="text1"/>
                <w:sz w:val="24"/>
              </w:rPr>
            </w:pPr>
          </w:p>
        </w:tc>
        <w:tc>
          <w:tcPr>
            <w:tcW w:w="3015" w:type="dxa"/>
            <w:vAlign w:val="center"/>
          </w:tcPr>
          <w:p w14:paraId="41A60007" w14:textId="77777777" w:rsidR="002E22A4" w:rsidRPr="00F17850" w:rsidRDefault="6FF24386"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color w:val="000000" w:themeColor="text1"/>
                <w:szCs w:val="22"/>
              </w:rPr>
              <w:t>Promuovere il contrasto al lavoro nero, al caporalato, allo sfruttamento</w:t>
            </w:r>
          </w:p>
        </w:tc>
        <w:tc>
          <w:tcPr>
            <w:tcW w:w="7155" w:type="dxa"/>
            <w:vAlign w:val="center"/>
          </w:tcPr>
          <w:p w14:paraId="185BD9CC" w14:textId="1B59E16C" w:rsidR="002E22A4" w:rsidRPr="00F17850" w:rsidRDefault="0443F1B8" w:rsidP="0F5FDA75">
            <w:pPr>
              <w:pStyle w:val="Paragrafoelenco"/>
              <w:numPr>
                <w:ilvl w:val="0"/>
                <w:numId w:val="6"/>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Sottoscrizione di protocolli </w:t>
            </w:r>
            <w:r w:rsidR="392EBB0B" w:rsidRPr="0F5FDA75">
              <w:rPr>
                <w:rFonts w:asciiTheme="majorHAnsi" w:eastAsiaTheme="majorEastAsia" w:hAnsiTheme="majorHAnsi" w:cstheme="majorBidi"/>
                <w:color w:val="000000" w:themeColor="text1"/>
                <w:szCs w:val="22"/>
              </w:rPr>
              <w:t>per</w:t>
            </w:r>
            <w:r w:rsidRPr="0F5FDA75">
              <w:rPr>
                <w:rFonts w:asciiTheme="majorHAnsi" w:eastAsiaTheme="majorEastAsia" w:hAnsiTheme="majorHAnsi" w:cstheme="majorBidi"/>
                <w:color w:val="000000" w:themeColor="text1"/>
                <w:szCs w:val="22"/>
              </w:rPr>
              <w:t xml:space="preserve"> la prevenzione del lavoro nero e del caporalato, la sicurezza sul lavoro;</w:t>
            </w:r>
          </w:p>
          <w:p w14:paraId="34A58079" w14:textId="48FD5945" w:rsidR="002E22A4" w:rsidRPr="00F17850" w:rsidRDefault="0443F1B8" w:rsidP="0F5FDA75">
            <w:pPr>
              <w:pStyle w:val="Paragrafoelenco"/>
              <w:numPr>
                <w:ilvl w:val="0"/>
                <w:numId w:val="6"/>
              </w:numPr>
              <w:rPr>
                <w:rFonts w:asciiTheme="majorHAnsi" w:eastAsiaTheme="majorEastAsia" w:hAnsiTheme="majorHAnsi" w:cstheme="majorBidi"/>
                <w:color w:val="000000" w:themeColor="text1"/>
                <w:szCs w:val="22"/>
              </w:rPr>
            </w:pPr>
            <w:proofErr w:type="spellStart"/>
            <w:r w:rsidRPr="0F5FDA75">
              <w:rPr>
                <w:rFonts w:asciiTheme="majorHAnsi" w:eastAsiaTheme="majorEastAsia" w:hAnsiTheme="majorHAnsi" w:cstheme="majorBidi"/>
                <w:color w:val="000000" w:themeColor="text1"/>
                <w:szCs w:val="22"/>
              </w:rPr>
              <w:t>Webinar</w:t>
            </w:r>
            <w:proofErr w:type="spellEnd"/>
            <w:r w:rsidRPr="0F5FDA75">
              <w:rPr>
                <w:rFonts w:asciiTheme="majorHAnsi" w:eastAsiaTheme="majorEastAsia" w:hAnsiTheme="majorHAnsi" w:cstheme="majorBidi"/>
                <w:color w:val="000000" w:themeColor="text1"/>
                <w:szCs w:val="22"/>
              </w:rPr>
              <w:t xml:space="preserve"> e campagna promozionale sulla qualità del lavoro, la legalità e la sicurezza.</w:t>
            </w:r>
          </w:p>
          <w:p w14:paraId="3DFB4C30" w14:textId="453B602F" w:rsidR="002E22A4" w:rsidRPr="00F17850" w:rsidRDefault="002E22A4" w:rsidP="0F5FDA75">
            <w:pPr>
              <w:pStyle w:val="Paragrafoelenco"/>
              <w:rPr>
                <w:rFonts w:asciiTheme="majorHAnsi" w:eastAsiaTheme="majorEastAsia" w:hAnsiTheme="majorHAnsi" w:cstheme="majorBidi"/>
                <w:color w:val="000000" w:themeColor="text1"/>
                <w:szCs w:val="22"/>
              </w:rPr>
            </w:pPr>
          </w:p>
        </w:tc>
        <w:tc>
          <w:tcPr>
            <w:tcW w:w="1783" w:type="dxa"/>
          </w:tcPr>
          <w:p w14:paraId="3A9C17B3" w14:textId="77777777" w:rsidR="002E22A4" w:rsidRPr="00F17850" w:rsidRDefault="002E22A4" w:rsidP="7F61B8B0">
            <w:pPr>
              <w:ind w:left="360"/>
              <w:rPr>
                <w:rFonts w:asciiTheme="majorHAnsi" w:eastAsiaTheme="majorEastAsia" w:hAnsiTheme="majorHAnsi" w:cstheme="majorBidi"/>
                <w:color w:val="000000" w:themeColor="text1"/>
                <w:szCs w:val="22"/>
              </w:rPr>
            </w:pPr>
          </w:p>
        </w:tc>
      </w:tr>
      <w:tr w:rsidR="00F17850" w:rsidRPr="00F17850" w14:paraId="66E96065" w14:textId="2D31CC74" w:rsidTr="0F5FDA75">
        <w:trPr>
          <w:trHeight w:val="2160"/>
        </w:trPr>
        <w:tc>
          <w:tcPr>
            <w:tcW w:w="3210" w:type="dxa"/>
            <w:vMerge/>
            <w:vAlign w:val="center"/>
          </w:tcPr>
          <w:p w14:paraId="2C4663E5" w14:textId="77777777" w:rsidR="002E22A4" w:rsidRPr="00F17850" w:rsidRDefault="002E22A4" w:rsidP="009A6F2B">
            <w:pPr>
              <w:rPr>
                <w:rFonts w:ascii="Times New Roman" w:hAnsi="Times New Roman"/>
                <w:b/>
                <w:bCs/>
                <w:color w:val="000000" w:themeColor="text1"/>
                <w:sz w:val="24"/>
              </w:rPr>
            </w:pPr>
          </w:p>
        </w:tc>
        <w:tc>
          <w:tcPr>
            <w:tcW w:w="3015" w:type="dxa"/>
            <w:vAlign w:val="center"/>
          </w:tcPr>
          <w:p w14:paraId="237314D8" w14:textId="112AA76C" w:rsidR="002E22A4" w:rsidRPr="00F17850" w:rsidRDefault="6FF24386"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color w:val="000000" w:themeColor="text1"/>
                <w:szCs w:val="22"/>
              </w:rPr>
              <w:t>Promuovere studi e approfondimenti sulle tematiche del mercato del lavoro</w:t>
            </w:r>
          </w:p>
        </w:tc>
        <w:tc>
          <w:tcPr>
            <w:tcW w:w="7155" w:type="dxa"/>
            <w:vAlign w:val="center"/>
          </w:tcPr>
          <w:p w14:paraId="5207F996" w14:textId="500BEF3C" w:rsidR="00736F42" w:rsidRPr="00F17850" w:rsidRDefault="20AF5602" w:rsidP="0F5FDA75">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Osservatorio del Comune di Milano sulle dinamiche occupazionali del mercato del lavoro cittadino, </w:t>
            </w:r>
            <w:r w:rsidR="0F5FDA75" w:rsidRPr="0F5FDA75">
              <w:rPr>
                <w:rFonts w:ascii="Calibri Light" w:eastAsia="Calibri Light" w:hAnsi="Calibri Light" w:cs="Calibri Light"/>
                <w:color w:val="000000" w:themeColor="text1"/>
                <w:szCs w:val="22"/>
              </w:rPr>
              <w:t>avvalendosi anche delle competenze dell’Osservatorio metropolitano</w:t>
            </w:r>
            <w:r w:rsidR="062DE620" w:rsidRPr="0F5FDA75">
              <w:rPr>
                <w:rFonts w:asciiTheme="majorHAnsi" w:eastAsiaTheme="majorEastAsia" w:hAnsiTheme="majorHAnsi" w:cstheme="majorBidi"/>
                <w:color w:val="000000" w:themeColor="text1"/>
                <w:szCs w:val="22"/>
              </w:rPr>
              <w:t xml:space="preserve">: </w:t>
            </w:r>
          </w:p>
          <w:p w14:paraId="036090C8" w14:textId="44C8C5A9" w:rsidR="00736F42" w:rsidRPr="00F17850" w:rsidRDefault="062DE620" w:rsidP="00755801">
            <w:pPr>
              <w:pStyle w:val="Paragrafoelenco"/>
              <w:numPr>
                <w:ilvl w:val="0"/>
                <w:numId w:val="17"/>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Monitora</w:t>
            </w:r>
            <w:r w:rsidR="20AF5602" w:rsidRPr="0F5FDA75">
              <w:rPr>
                <w:rFonts w:asciiTheme="majorHAnsi" w:eastAsiaTheme="majorEastAsia" w:hAnsiTheme="majorHAnsi" w:cstheme="majorBidi"/>
                <w:color w:val="000000" w:themeColor="text1"/>
                <w:szCs w:val="22"/>
              </w:rPr>
              <w:t xml:space="preserve"> l’andamento del mercato del lavoro e lo sviluppo economico e occupazionale della città, analisi delle dinamiche territoriali;</w:t>
            </w:r>
          </w:p>
          <w:p w14:paraId="00F8BFC0" w14:textId="13331D25" w:rsidR="0F5FDA75" w:rsidRDefault="0F5FDA75" w:rsidP="00755801">
            <w:pPr>
              <w:pStyle w:val="Paragrafoelenco"/>
              <w:numPr>
                <w:ilvl w:val="0"/>
                <w:numId w:val="17"/>
              </w:numPr>
              <w:rPr>
                <w:color w:val="000000" w:themeColor="text1"/>
                <w:szCs w:val="22"/>
              </w:rPr>
            </w:pPr>
            <w:r w:rsidRPr="0F5FDA75">
              <w:rPr>
                <w:rFonts w:asciiTheme="majorHAnsi" w:eastAsiaTheme="majorEastAsia" w:hAnsiTheme="majorHAnsi" w:cstheme="majorBidi"/>
                <w:color w:val="000000" w:themeColor="text1"/>
                <w:szCs w:val="22"/>
              </w:rPr>
              <w:t xml:space="preserve">Analizza, avvalendosi delle banche dati a disposizione, i bisogni relativi a </w:t>
            </w:r>
            <w:proofErr w:type="spellStart"/>
            <w:r w:rsidRPr="0F5FDA75">
              <w:rPr>
                <w:rFonts w:asciiTheme="majorHAnsi" w:eastAsiaTheme="majorEastAsia" w:hAnsiTheme="majorHAnsi" w:cstheme="majorBidi"/>
                <w:color w:val="000000" w:themeColor="text1"/>
                <w:szCs w:val="22"/>
              </w:rPr>
              <w:t>mismatch</w:t>
            </w:r>
            <w:proofErr w:type="spellEnd"/>
            <w:r w:rsidRPr="0F5FDA75">
              <w:rPr>
                <w:rFonts w:asciiTheme="majorHAnsi" w:eastAsiaTheme="majorEastAsia" w:hAnsiTheme="majorHAnsi" w:cstheme="majorBidi"/>
                <w:color w:val="000000" w:themeColor="text1"/>
                <w:szCs w:val="22"/>
              </w:rPr>
              <w:t xml:space="preserve"> formativo;</w:t>
            </w:r>
          </w:p>
          <w:p w14:paraId="7107D6D5" w14:textId="7F708796" w:rsidR="0F5FDA75" w:rsidRDefault="0F5FDA75" w:rsidP="00755801">
            <w:pPr>
              <w:pStyle w:val="Paragrafoelenco"/>
              <w:numPr>
                <w:ilvl w:val="0"/>
                <w:numId w:val="17"/>
              </w:numPr>
              <w:rPr>
                <w:color w:val="000000" w:themeColor="text1"/>
                <w:szCs w:val="22"/>
              </w:rPr>
            </w:pPr>
            <w:r w:rsidRPr="0F5FDA75">
              <w:rPr>
                <w:rFonts w:asciiTheme="majorHAnsi" w:eastAsiaTheme="majorEastAsia" w:hAnsiTheme="majorHAnsi" w:cstheme="majorBidi"/>
                <w:color w:val="000000" w:themeColor="text1"/>
                <w:szCs w:val="22"/>
              </w:rPr>
              <w:t xml:space="preserve">Monitora, attraverso anche ricerche apposite, lo sviluppo delle esperienze di </w:t>
            </w:r>
            <w:proofErr w:type="spellStart"/>
            <w:r w:rsidRPr="0F5FDA75">
              <w:rPr>
                <w:rFonts w:asciiTheme="majorHAnsi" w:eastAsiaTheme="majorEastAsia" w:hAnsiTheme="majorHAnsi" w:cstheme="majorBidi"/>
                <w:color w:val="000000" w:themeColor="text1"/>
                <w:szCs w:val="22"/>
              </w:rPr>
              <w:t>smart</w:t>
            </w:r>
            <w:proofErr w:type="spellEnd"/>
            <w:r w:rsidRPr="0F5FDA75">
              <w:rPr>
                <w:rFonts w:asciiTheme="majorHAnsi" w:eastAsiaTheme="majorEastAsia" w:hAnsiTheme="majorHAnsi" w:cstheme="majorBidi"/>
                <w:color w:val="000000" w:themeColor="text1"/>
                <w:szCs w:val="22"/>
              </w:rPr>
              <w:t xml:space="preserve"> </w:t>
            </w:r>
            <w:proofErr w:type="spellStart"/>
            <w:r w:rsidRPr="0F5FDA75">
              <w:rPr>
                <w:rFonts w:asciiTheme="majorHAnsi" w:eastAsiaTheme="majorEastAsia" w:hAnsiTheme="majorHAnsi" w:cstheme="majorBidi"/>
                <w:color w:val="000000" w:themeColor="text1"/>
                <w:szCs w:val="22"/>
              </w:rPr>
              <w:t>working</w:t>
            </w:r>
            <w:proofErr w:type="spellEnd"/>
            <w:r w:rsidRPr="0F5FDA75">
              <w:rPr>
                <w:rFonts w:asciiTheme="majorHAnsi" w:eastAsiaTheme="majorEastAsia" w:hAnsiTheme="majorHAnsi" w:cstheme="majorBidi"/>
                <w:color w:val="000000" w:themeColor="text1"/>
                <w:szCs w:val="22"/>
              </w:rPr>
              <w:t xml:space="preserve">, di co </w:t>
            </w:r>
            <w:proofErr w:type="spellStart"/>
            <w:r w:rsidRPr="0F5FDA75">
              <w:rPr>
                <w:rFonts w:asciiTheme="majorHAnsi" w:eastAsiaTheme="majorEastAsia" w:hAnsiTheme="majorHAnsi" w:cstheme="majorBidi"/>
                <w:color w:val="000000" w:themeColor="text1"/>
                <w:szCs w:val="22"/>
              </w:rPr>
              <w:t>working</w:t>
            </w:r>
            <w:proofErr w:type="spellEnd"/>
            <w:r w:rsidRPr="0F5FDA75">
              <w:rPr>
                <w:rFonts w:asciiTheme="majorHAnsi" w:eastAsiaTheme="majorEastAsia" w:hAnsiTheme="majorHAnsi" w:cstheme="majorBidi"/>
                <w:color w:val="000000" w:themeColor="text1"/>
                <w:szCs w:val="22"/>
              </w:rPr>
              <w:t xml:space="preserve"> e </w:t>
            </w:r>
            <w:proofErr w:type="spellStart"/>
            <w:r w:rsidRPr="0F5FDA75">
              <w:rPr>
                <w:rFonts w:asciiTheme="majorHAnsi" w:eastAsiaTheme="majorEastAsia" w:hAnsiTheme="majorHAnsi" w:cstheme="majorBidi"/>
                <w:color w:val="000000" w:themeColor="text1"/>
                <w:szCs w:val="22"/>
              </w:rPr>
              <w:t>near</w:t>
            </w:r>
            <w:proofErr w:type="spellEnd"/>
            <w:r w:rsidRPr="0F5FDA75">
              <w:rPr>
                <w:rFonts w:asciiTheme="majorHAnsi" w:eastAsiaTheme="majorEastAsia" w:hAnsiTheme="majorHAnsi" w:cstheme="majorBidi"/>
                <w:color w:val="000000" w:themeColor="text1"/>
                <w:szCs w:val="22"/>
              </w:rPr>
              <w:t xml:space="preserve"> </w:t>
            </w:r>
            <w:proofErr w:type="spellStart"/>
            <w:r w:rsidRPr="0F5FDA75">
              <w:rPr>
                <w:rFonts w:asciiTheme="majorHAnsi" w:eastAsiaTheme="majorEastAsia" w:hAnsiTheme="majorHAnsi" w:cstheme="majorBidi"/>
                <w:color w:val="000000" w:themeColor="text1"/>
                <w:szCs w:val="22"/>
              </w:rPr>
              <w:t>working</w:t>
            </w:r>
            <w:proofErr w:type="spellEnd"/>
            <w:r w:rsidRPr="0F5FDA75">
              <w:rPr>
                <w:rFonts w:asciiTheme="majorHAnsi" w:eastAsiaTheme="majorEastAsia" w:hAnsiTheme="majorHAnsi" w:cstheme="majorBidi"/>
                <w:color w:val="000000" w:themeColor="text1"/>
                <w:szCs w:val="22"/>
              </w:rPr>
              <w:t>;</w:t>
            </w:r>
          </w:p>
          <w:p w14:paraId="10F37558" w14:textId="23A57710" w:rsidR="002E22A4" w:rsidRPr="00F17850" w:rsidRDefault="062DE620" w:rsidP="00755801">
            <w:pPr>
              <w:pStyle w:val="Paragrafoelenco"/>
              <w:numPr>
                <w:ilvl w:val="0"/>
                <w:numId w:val="17"/>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Attraverso l’</w:t>
            </w:r>
            <w:r w:rsidR="20AF5602" w:rsidRPr="0F5FDA75">
              <w:rPr>
                <w:rFonts w:asciiTheme="majorHAnsi" w:eastAsiaTheme="majorEastAsia" w:hAnsiTheme="majorHAnsi" w:cstheme="majorBidi"/>
                <w:color w:val="000000" w:themeColor="text1"/>
                <w:szCs w:val="22"/>
              </w:rPr>
              <w:t xml:space="preserve">interoperabilità </w:t>
            </w:r>
            <w:r w:rsidR="2194BC91" w:rsidRPr="0F5FDA75">
              <w:rPr>
                <w:rFonts w:asciiTheme="majorHAnsi" w:eastAsiaTheme="majorEastAsia" w:hAnsiTheme="majorHAnsi" w:cstheme="majorBidi"/>
                <w:color w:val="000000" w:themeColor="text1"/>
                <w:szCs w:val="22"/>
              </w:rPr>
              <w:t>delle banche</w:t>
            </w:r>
            <w:r w:rsidRPr="0F5FDA75">
              <w:rPr>
                <w:rFonts w:asciiTheme="majorHAnsi" w:eastAsiaTheme="majorEastAsia" w:hAnsiTheme="majorHAnsi" w:cstheme="majorBidi"/>
                <w:color w:val="000000" w:themeColor="text1"/>
                <w:szCs w:val="22"/>
              </w:rPr>
              <w:t xml:space="preserve"> dati, analizza</w:t>
            </w:r>
            <w:r w:rsidR="20AF5602" w:rsidRPr="0F5FDA75">
              <w:rPr>
                <w:rFonts w:asciiTheme="majorHAnsi" w:eastAsiaTheme="majorEastAsia" w:hAnsiTheme="majorHAnsi" w:cstheme="majorBidi"/>
                <w:color w:val="000000" w:themeColor="text1"/>
                <w:szCs w:val="22"/>
              </w:rPr>
              <w:t xml:space="preserve"> </w:t>
            </w:r>
            <w:r w:rsidRPr="0F5FDA75">
              <w:rPr>
                <w:rFonts w:asciiTheme="majorHAnsi" w:eastAsiaTheme="majorEastAsia" w:hAnsiTheme="majorHAnsi" w:cstheme="majorBidi"/>
                <w:color w:val="000000" w:themeColor="text1"/>
                <w:szCs w:val="22"/>
              </w:rPr>
              <w:t xml:space="preserve">potenziali crisi aziendali e propone </w:t>
            </w:r>
            <w:r w:rsidR="20AF5602" w:rsidRPr="0F5FDA75">
              <w:rPr>
                <w:rFonts w:asciiTheme="majorHAnsi" w:eastAsiaTheme="majorEastAsia" w:hAnsiTheme="majorHAnsi" w:cstheme="majorBidi"/>
                <w:color w:val="000000" w:themeColor="text1"/>
                <w:szCs w:val="22"/>
              </w:rPr>
              <w:t>iniziative per affrontare crisi aziendali come player territoriale nel rispetto di ruoli e responsabilità.</w:t>
            </w:r>
          </w:p>
        </w:tc>
        <w:tc>
          <w:tcPr>
            <w:tcW w:w="1783" w:type="dxa"/>
          </w:tcPr>
          <w:p w14:paraId="6A7D45EB" w14:textId="77777777" w:rsidR="002E22A4" w:rsidRPr="00F17850" w:rsidRDefault="002E22A4" w:rsidP="7F61B8B0">
            <w:pPr>
              <w:rPr>
                <w:rFonts w:asciiTheme="majorHAnsi" w:eastAsiaTheme="majorEastAsia" w:hAnsiTheme="majorHAnsi" w:cstheme="majorBidi"/>
                <w:color w:val="000000" w:themeColor="text1"/>
                <w:szCs w:val="22"/>
                <w:u w:val="single"/>
              </w:rPr>
            </w:pPr>
          </w:p>
        </w:tc>
      </w:tr>
      <w:tr w:rsidR="00F17850" w:rsidRPr="00F17850" w14:paraId="1C43BFD3" w14:textId="62F04905" w:rsidTr="0F5FDA75">
        <w:trPr>
          <w:trHeight w:val="3165"/>
        </w:trPr>
        <w:tc>
          <w:tcPr>
            <w:tcW w:w="3210" w:type="dxa"/>
            <w:vMerge w:val="restart"/>
            <w:vAlign w:val="center"/>
          </w:tcPr>
          <w:p w14:paraId="621DF63B" w14:textId="35B8AD84" w:rsidR="00705EE5" w:rsidRPr="00F17850" w:rsidRDefault="66C36C01"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b/>
                <w:bCs/>
                <w:color w:val="000000" w:themeColor="text1"/>
                <w:szCs w:val="22"/>
              </w:rPr>
              <w:lastRenderedPageBreak/>
              <w:t>Milano, città delle opportunità</w:t>
            </w:r>
            <w:r w:rsidRPr="7F61B8B0">
              <w:rPr>
                <w:rFonts w:asciiTheme="majorHAnsi" w:eastAsiaTheme="majorEastAsia" w:hAnsiTheme="majorHAnsi" w:cstheme="majorBidi"/>
                <w:color w:val="000000" w:themeColor="text1"/>
                <w:szCs w:val="22"/>
              </w:rPr>
              <w:t xml:space="preserve"> </w:t>
            </w:r>
          </w:p>
          <w:p w14:paraId="710FA358" w14:textId="7B8BEC9A" w:rsidR="00705EE5" w:rsidRPr="00F17850" w:rsidRDefault="66C36C01" w:rsidP="00755801">
            <w:pPr>
              <w:pStyle w:val="Paragrafoelenco"/>
              <w:numPr>
                <w:ilvl w:val="0"/>
                <w:numId w:val="16"/>
              </w:numPr>
              <w:rPr>
                <w:rFonts w:asciiTheme="majorHAnsi" w:eastAsiaTheme="majorEastAsia" w:hAnsiTheme="majorHAnsi" w:cstheme="majorBidi"/>
                <w:color w:val="000000" w:themeColor="text1"/>
                <w:szCs w:val="22"/>
              </w:rPr>
            </w:pPr>
            <w:proofErr w:type="gramStart"/>
            <w:r w:rsidRPr="7F61B8B0">
              <w:rPr>
                <w:rFonts w:asciiTheme="majorHAnsi" w:eastAsiaTheme="majorEastAsia" w:hAnsiTheme="majorHAnsi" w:cstheme="majorBidi"/>
                <w:color w:val="000000" w:themeColor="text1"/>
                <w:szCs w:val="22"/>
              </w:rPr>
              <w:t>economia</w:t>
            </w:r>
            <w:proofErr w:type="gramEnd"/>
            <w:r w:rsidRPr="7F61B8B0">
              <w:rPr>
                <w:rFonts w:asciiTheme="majorHAnsi" w:eastAsiaTheme="majorEastAsia" w:hAnsiTheme="majorHAnsi" w:cstheme="majorBidi"/>
                <w:color w:val="000000" w:themeColor="text1"/>
                <w:szCs w:val="22"/>
              </w:rPr>
              <w:t xml:space="preserve"> urbana, imprenditoria e micro-imprenditoria;</w:t>
            </w:r>
          </w:p>
          <w:p w14:paraId="523F0093" w14:textId="77777777" w:rsidR="00705EE5" w:rsidRPr="00F17850" w:rsidRDefault="66C36C01" w:rsidP="00755801">
            <w:pPr>
              <w:pStyle w:val="Paragrafoelenco"/>
              <w:numPr>
                <w:ilvl w:val="0"/>
                <w:numId w:val="16"/>
              </w:numPr>
              <w:rPr>
                <w:rFonts w:asciiTheme="majorHAnsi" w:eastAsiaTheme="majorEastAsia" w:hAnsiTheme="majorHAnsi" w:cstheme="majorBidi"/>
                <w:color w:val="000000" w:themeColor="text1"/>
                <w:szCs w:val="22"/>
              </w:rPr>
            </w:pPr>
            <w:proofErr w:type="gramStart"/>
            <w:r w:rsidRPr="7F61B8B0">
              <w:rPr>
                <w:rFonts w:asciiTheme="majorHAnsi" w:eastAsiaTheme="majorEastAsia" w:hAnsiTheme="majorHAnsi" w:cstheme="majorBidi"/>
                <w:color w:val="000000" w:themeColor="text1"/>
                <w:szCs w:val="22"/>
              </w:rPr>
              <w:t>attrattività</w:t>
            </w:r>
            <w:proofErr w:type="gramEnd"/>
            <w:r w:rsidRPr="7F61B8B0">
              <w:rPr>
                <w:rFonts w:asciiTheme="majorHAnsi" w:eastAsiaTheme="majorEastAsia" w:hAnsiTheme="majorHAnsi" w:cstheme="majorBidi"/>
                <w:color w:val="000000" w:themeColor="text1"/>
                <w:szCs w:val="22"/>
              </w:rPr>
              <w:t xml:space="preserve">, dei talenti, del turismo, olimpiadi, start up innovative etc.; </w:t>
            </w:r>
          </w:p>
          <w:p w14:paraId="2893745A" w14:textId="0CA924B4" w:rsidR="00705EE5" w:rsidRPr="00F17850" w:rsidRDefault="66C36C01" w:rsidP="00755801">
            <w:pPr>
              <w:pStyle w:val="Paragrafoelenco"/>
              <w:numPr>
                <w:ilvl w:val="0"/>
                <w:numId w:val="16"/>
              </w:numPr>
              <w:rPr>
                <w:rFonts w:asciiTheme="majorHAnsi" w:eastAsiaTheme="majorEastAsia" w:hAnsiTheme="majorHAnsi" w:cstheme="majorBidi"/>
                <w:color w:val="000000" w:themeColor="text1"/>
                <w:szCs w:val="22"/>
              </w:rPr>
            </w:pPr>
            <w:proofErr w:type="gramStart"/>
            <w:r w:rsidRPr="7F61B8B0">
              <w:rPr>
                <w:rFonts w:asciiTheme="majorHAnsi" w:eastAsiaTheme="majorEastAsia" w:hAnsiTheme="majorHAnsi" w:cstheme="majorBidi"/>
                <w:color w:val="000000" w:themeColor="text1"/>
                <w:szCs w:val="22"/>
              </w:rPr>
              <w:t>ridurre</w:t>
            </w:r>
            <w:proofErr w:type="gramEnd"/>
            <w:r w:rsidRPr="7F61B8B0">
              <w:rPr>
                <w:rFonts w:asciiTheme="majorHAnsi" w:eastAsiaTheme="majorEastAsia" w:hAnsiTheme="majorHAnsi" w:cstheme="majorBidi"/>
                <w:color w:val="000000" w:themeColor="text1"/>
                <w:szCs w:val="22"/>
              </w:rPr>
              <w:t xml:space="preserve"> il </w:t>
            </w:r>
            <w:proofErr w:type="spellStart"/>
            <w:r w:rsidRPr="7F61B8B0">
              <w:rPr>
                <w:rFonts w:asciiTheme="majorHAnsi" w:eastAsiaTheme="majorEastAsia" w:hAnsiTheme="majorHAnsi" w:cstheme="majorBidi"/>
                <w:color w:val="000000" w:themeColor="text1"/>
                <w:szCs w:val="22"/>
              </w:rPr>
              <w:t>mismatch</w:t>
            </w:r>
            <w:proofErr w:type="spellEnd"/>
            <w:r w:rsidRPr="7F61B8B0">
              <w:rPr>
                <w:rFonts w:asciiTheme="majorHAnsi" w:eastAsiaTheme="majorEastAsia" w:hAnsiTheme="majorHAnsi" w:cstheme="majorBidi"/>
                <w:color w:val="000000" w:themeColor="text1"/>
                <w:szCs w:val="22"/>
              </w:rPr>
              <w:t xml:space="preserve"> domanda e offerta di lavoro;</w:t>
            </w:r>
          </w:p>
          <w:p w14:paraId="7A5493DF" w14:textId="507557CB" w:rsidR="7F61B8B0" w:rsidRDefault="7F61B8B0" w:rsidP="00755801">
            <w:pPr>
              <w:pStyle w:val="Paragrafoelenco"/>
              <w:numPr>
                <w:ilvl w:val="0"/>
                <w:numId w:val="16"/>
              </w:num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color w:val="000000" w:themeColor="text1"/>
                <w:szCs w:val="22"/>
              </w:rPr>
              <w:lastRenderedPageBreak/>
              <w:t xml:space="preserve">Smart </w:t>
            </w:r>
            <w:proofErr w:type="spellStart"/>
            <w:r w:rsidRPr="7F61B8B0">
              <w:rPr>
                <w:rFonts w:asciiTheme="majorHAnsi" w:eastAsiaTheme="majorEastAsia" w:hAnsiTheme="majorHAnsi" w:cstheme="majorBidi"/>
                <w:color w:val="000000" w:themeColor="text1"/>
                <w:szCs w:val="22"/>
              </w:rPr>
              <w:t>working</w:t>
            </w:r>
            <w:proofErr w:type="spellEnd"/>
            <w:r w:rsidRPr="7F61B8B0">
              <w:rPr>
                <w:rFonts w:asciiTheme="majorHAnsi" w:eastAsiaTheme="majorEastAsia" w:hAnsiTheme="majorHAnsi" w:cstheme="majorBidi"/>
                <w:color w:val="000000" w:themeColor="text1"/>
                <w:szCs w:val="22"/>
              </w:rPr>
              <w:t>.</w:t>
            </w:r>
          </w:p>
          <w:p w14:paraId="09915D8F" w14:textId="4C8B7BE9" w:rsidR="00705EE5" w:rsidRPr="00F17850" w:rsidRDefault="00705EE5" w:rsidP="7F61B8B0">
            <w:pPr>
              <w:pStyle w:val="Paragrafoelenco"/>
              <w:ind w:left="176"/>
              <w:rPr>
                <w:rFonts w:asciiTheme="majorHAnsi" w:eastAsiaTheme="majorEastAsia" w:hAnsiTheme="majorHAnsi" w:cstheme="majorBidi"/>
                <w:color w:val="000000" w:themeColor="text1"/>
                <w:szCs w:val="22"/>
              </w:rPr>
            </w:pPr>
          </w:p>
        </w:tc>
        <w:tc>
          <w:tcPr>
            <w:tcW w:w="3015" w:type="dxa"/>
            <w:vAlign w:val="center"/>
          </w:tcPr>
          <w:p w14:paraId="3EC40E50" w14:textId="062B96AD" w:rsidR="00705EE5" w:rsidRPr="00F17850" w:rsidRDefault="66C36C01"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color w:val="000000" w:themeColor="text1"/>
                <w:szCs w:val="22"/>
              </w:rPr>
              <w:lastRenderedPageBreak/>
              <w:t xml:space="preserve">Mettere in comune tutti gli strumenti di raccolta delle </w:t>
            </w:r>
            <w:proofErr w:type="spellStart"/>
            <w:r w:rsidRPr="7F61B8B0">
              <w:rPr>
                <w:rFonts w:asciiTheme="majorHAnsi" w:eastAsiaTheme="majorEastAsia" w:hAnsiTheme="majorHAnsi" w:cstheme="majorBidi"/>
                <w:color w:val="000000" w:themeColor="text1"/>
                <w:szCs w:val="22"/>
              </w:rPr>
              <w:t>vacancies</w:t>
            </w:r>
            <w:proofErr w:type="spellEnd"/>
            <w:r w:rsidRPr="7F61B8B0">
              <w:rPr>
                <w:rFonts w:asciiTheme="majorHAnsi" w:eastAsiaTheme="majorEastAsia" w:hAnsiTheme="majorHAnsi" w:cstheme="majorBidi"/>
                <w:color w:val="000000" w:themeColor="text1"/>
                <w:szCs w:val="22"/>
              </w:rPr>
              <w:t xml:space="preserve"> ed accompagnare le medie e piccole imprese verso i canali formali di </w:t>
            </w:r>
            <w:proofErr w:type="spellStart"/>
            <w:r w:rsidRPr="7F61B8B0">
              <w:rPr>
                <w:rFonts w:asciiTheme="majorHAnsi" w:eastAsiaTheme="majorEastAsia" w:hAnsiTheme="majorHAnsi" w:cstheme="majorBidi"/>
                <w:color w:val="000000" w:themeColor="text1"/>
                <w:szCs w:val="22"/>
              </w:rPr>
              <w:t>recruitment</w:t>
            </w:r>
            <w:proofErr w:type="spellEnd"/>
          </w:p>
        </w:tc>
        <w:tc>
          <w:tcPr>
            <w:tcW w:w="7155" w:type="dxa"/>
            <w:vAlign w:val="center"/>
          </w:tcPr>
          <w:p w14:paraId="51400FA3" w14:textId="418125E5" w:rsidR="00705EE5" w:rsidRPr="00F17850" w:rsidRDefault="3B40BF9E" w:rsidP="0F5FDA75">
            <w:pPr>
              <w:pStyle w:val="Paragrafoelenco"/>
              <w:numPr>
                <w:ilvl w:val="0"/>
                <w:numId w:val="5"/>
              </w:numPr>
              <w:spacing w:before="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Attività con le </w:t>
            </w:r>
            <w:r w:rsidR="2194BC91" w:rsidRPr="0F5FDA75">
              <w:rPr>
                <w:rFonts w:asciiTheme="majorHAnsi" w:eastAsiaTheme="majorEastAsia" w:hAnsiTheme="majorHAnsi" w:cstheme="majorBidi"/>
                <w:color w:val="000000" w:themeColor="text1"/>
                <w:szCs w:val="22"/>
              </w:rPr>
              <w:t>M</w:t>
            </w:r>
            <w:r w:rsidRPr="0F5FDA75">
              <w:rPr>
                <w:rFonts w:asciiTheme="majorHAnsi" w:eastAsiaTheme="majorEastAsia" w:hAnsiTheme="majorHAnsi" w:cstheme="majorBidi"/>
                <w:color w:val="000000" w:themeColor="text1"/>
                <w:szCs w:val="22"/>
              </w:rPr>
              <w:t xml:space="preserve">PMI al fine di raccogliere </w:t>
            </w:r>
            <w:proofErr w:type="spellStart"/>
            <w:r w:rsidRPr="0F5FDA75">
              <w:rPr>
                <w:rFonts w:asciiTheme="majorHAnsi" w:eastAsiaTheme="majorEastAsia" w:hAnsiTheme="majorHAnsi" w:cstheme="majorBidi"/>
                <w:i/>
                <w:iCs/>
                <w:color w:val="000000" w:themeColor="text1"/>
                <w:szCs w:val="22"/>
              </w:rPr>
              <w:t>vacancies</w:t>
            </w:r>
            <w:proofErr w:type="spellEnd"/>
            <w:r w:rsidR="6055A9E4" w:rsidRPr="0F5FDA75">
              <w:rPr>
                <w:rFonts w:asciiTheme="majorHAnsi" w:eastAsiaTheme="majorEastAsia" w:hAnsiTheme="majorHAnsi" w:cstheme="majorBidi"/>
                <w:i/>
                <w:iCs/>
                <w:color w:val="000000" w:themeColor="text1"/>
                <w:szCs w:val="22"/>
              </w:rPr>
              <w:t xml:space="preserve">. </w:t>
            </w:r>
            <w:r w:rsidR="6055A9E4" w:rsidRPr="0F5FDA75">
              <w:rPr>
                <w:rStyle w:val="xgmail-eop"/>
                <w:rFonts w:asciiTheme="majorHAnsi" w:eastAsiaTheme="majorEastAsia" w:hAnsiTheme="majorHAnsi" w:cstheme="majorBidi"/>
                <w:color w:val="000000" w:themeColor="text1"/>
                <w:szCs w:val="22"/>
              </w:rPr>
              <w:t xml:space="preserve">Attivazione congiunta di tutti gli attori per intercettare </w:t>
            </w:r>
            <w:proofErr w:type="spellStart"/>
            <w:r w:rsidR="6055A9E4" w:rsidRPr="0F5FDA75">
              <w:rPr>
                <w:rStyle w:val="xgmail-eop"/>
                <w:rFonts w:asciiTheme="majorHAnsi" w:eastAsiaTheme="majorEastAsia" w:hAnsiTheme="majorHAnsi" w:cstheme="majorBidi"/>
                <w:color w:val="000000" w:themeColor="text1"/>
                <w:szCs w:val="22"/>
              </w:rPr>
              <w:t>vacancies</w:t>
            </w:r>
            <w:proofErr w:type="spellEnd"/>
            <w:r w:rsidR="6055A9E4" w:rsidRPr="0F5FDA75">
              <w:rPr>
                <w:rStyle w:val="xgmail-eop"/>
                <w:rFonts w:asciiTheme="majorHAnsi" w:eastAsiaTheme="majorEastAsia" w:hAnsiTheme="majorHAnsi" w:cstheme="majorBidi"/>
                <w:color w:val="000000" w:themeColor="text1"/>
                <w:szCs w:val="22"/>
              </w:rPr>
              <w:t xml:space="preserve"> nelle MPMI che nella prassi ordinaria non sarebbero un target aziendale in quanto senza la possibilità di remunerazione del servizio;</w:t>
            </w:r>
          </w:p>
          <w:p w14:paraId="0AA0C435" w14:textId="2746A7F3" w:rsidR="007F141E" w:rsidRPr="00F17850" w:rsidRDefault="3B40BF9E" w:rsidP="0F5FDA75">
            <w:pPr>
              <w:pStyle w:val="Paragrafoelenco"/>
              <w:numPr>
                <w:ilvl w:val="0"/>
                <w:numId w:val="5"/>
              </w:numPr>
              <w:spacing w:before="0"/>
              <w:rPr>
                <w:rStyle w:val="xgmail-eop"/>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Messa in rete degli aggregatori di </w:t>
            </w:r>
            <w:proofErr w:type="spellStart"/>
            <w:r w:rsidRPr="0F5FDA75">
              <w:rPr>
                <w:rFonts w:asciiTheme="majorHAnsi" w:eastAsiaTheme="majorEastAsia" w:hAnsiTheme="majorHAnsi" w:cstheme="majorBidi"/>
                <w:i/>
                <w:iCs/>
                <w:color w:val="000000" w:themeColor="text1"/>
                <w:szCs w:val="22"/>
              </w:rPr>
              <w:t>vacancies</w:t>
            </w:r>
            <w:proofErr w:type="spellEnd"/>
            <w:r w:rsidRPr="0F5FDA75">
              <w:rPr>
                <w:rFonts w:asciiTheme="majorHAnsi" w:eastAsiaTheme="majorEastAsia" w:hAnsiTheme="majorHAnsi" w:cstheme="majorBidi"/>
                <w:i/>
                <w:iCs/>
                <w:color w:val="000000" w:themeColor="text1"/>
                <w:szCs w:val="22"/>
              </w:rPr>
              <w:t xml:space="preserve"> on line</w:t>
            </w:r>
            <w:r w:rsidR="6055A9E4" w:rsidRPr="0F5FDA75">
              <w:rPr>
                <w:rFonts w:asciiTheme="majorHAnsi" w:eastAsiaTheme="majorEastAsia" w:hAnsiTheme="majorHAnsi" w:cstheme="majorBidi"/>
                <w:i/>
                <w:iCs/>
                <w:color w:val="000000" w:themeColor="text1"/>
                <w:szCs w:val="22"/>
              </w:rPr>
              <w:t xml:space="preserve">. </w:t>
            </w:r>
            <w:r w:rsidR="6055A9E4" w:rsidRPr="0F5FDA75">
              <w:rPr>
                <w:rStyle w:val="xgmail-eop"/>
                <w:rFonts w:asciiTheme="majorHAnsi" w:eastAsiaTheme="majorEastAsia" w:hAnsiTheme="majorHAnsi" w:cstheme="majorBidi"/>
                <w:color w:val="000000" w:themeColor="text1"/>
                <w:szCs w:val="22"/>
              </w:rPr>
              <w:t xml:space="preserve">Sistema di analisi previsionale dei trend occupazionali che utilizzi tecnologia open source e </w:t>
            </w:r>
            <w:proofErr w:type="spellStart"/>
            <w:r w:rsidR="6055A9E4" w:rsidRPr="0F5FDA75">
              <w:rPr>
                <w:rStyle w:val="xgmail-eop"/>
                <w:rFonts w:asciiTheme="majorHAnsi" w:eastAsiaTheme="majorEastAsia" w:hAnsiTheme="majorHAnsi" w:cstheme="majorBidi"/>
                <w:color w:val="000000" w:themeColor="text1"/>
                <w:szCs w:val="22"/>
              </w:rPr>
              <w:t>deep</w:t>
            </w:r>
            <w:proofErr w:type="spellEnd"/>
            <w:r w:rsidR="6055A9E4" w:rsidRPr="0F5FDA75">
              <w:rPr>
                <w:rStyle w:val="xgmail-eop"/>
                <w:rFonts w:asciiTheme="majorHAnsi" w:eastAsiaTheme="majorEastAsia" w:hAnsiTheme="majorHAnsi" w:cstheme="majorBidi"/>
                <w:color w:val="000000" w:themeColor="text1"/>
                <w:szCs w:val="22"/>
              </w:rPr>
              <w:t xml:space="preserve"> </w:t>
            </w:r>
            <w:proofErr w:type="spellStart"/>
            <w:r w:rsidR="6055A9E4" w:rsidRPr="0F5FDA75">
              <w:rPr>
                <w:rStyle w:val="xgmail-eop"/>
                <w:rFonts w:asciiTheme="majorHAnsi" w:eastAsiaTheme="majorEastAsia" w:hAnsiTheme="majorHAnsi" w:cstheme="majorBidi"/>
                <w:color w:val="000000" w:themeColor="text1"/>
                <w:szCs w:val="22"/>
              </w:rPr>
              <w:t>learning</w:t>
            </w:r>
            <w:proofErr w:type="spellEnd"/>
            <w:r w:rsidR="6055A9E4" w:rsidRPr="0F5FDA75">
              <w:rPr>
                <w:rStyle w:val="xgmail-eop"/>
                <w:rFonts w:asciiTheme="majorHAnsi" w:eastAsiaTheme="majorEastAsia" w:hAnsiTheme="majorHAnsi" w:cstheme="majorBidi"/>
                <w:color w:val="000000" w:themeColor="text1"/>
                <w:szCs w:val="22"/>
              </w:rPr>
              <w:t xml:space="preserve"> per una elaborazione dei dati disponibili in modo da potere disporre di proiezioni nel medio periodo sui profili e sulle competenze richieste dal mercato;</w:t>
            </w:r>
          </w:p>
          <w:p w14:paraId="0265F3B9" w14:textId="2EA89D1E" w:rsidR="007F141E" w:rsidRPr="00F17850" w:rsidRDefault="0F5FDA75" w:rsidP="0F5FDA75">
            <w:pPr>
              <w:pStyle w:val="Paragrafoelenco"/>
              <w:numPr>
                <w:ilvl w:val="0"/>
                <w:numId w:val="5"/>
              </w:numPr>
              <w:spacing w:before="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Mi-Formo Lavoro, progetto di inserimento lavorativo per cittadini provenienti da paesi terzi e fasce deboli.</w:t>
            </w:r>
          </w:p>
        </w:tc>
        <w:tc>
          <w:tcPr>
            <w:tcW w:w="1783" w:type="dxa"/>
          </w:tcPr>
          <w:p w14:paraId="372E404D" w14:textId="77777777" w:rsidR="00705EE5" w:rsidRPr="00F17850" w:rsidRDefault="00705EE5" w:rsidP="7F61B8B0">
            <w:pPr>
              <w:pStyle w:val="Paragrafoelenco"/>
              <w:rPr>
                <w:rFonts w:asciiTheme="majorHAnsi" w:eastAsiaTheme="majorEastAsia" w:hAnsiTheme="majorHAnsi" w:cstheme="majorBidi"/>
                <w:color w:val="000000" w:themeColor="text1"/>
                <w:szCs w:val="22"/>
              </w:rPr>
            </w:pPr>
          </w:p>
        </w:tc>
      </w:tr>
      <w:tr w:rsidR="0F5FDA75" w14:paraId="0E61BE6A" w14:textId="77777777" w:rsidTr="0F5FDA75">
        <w:trPr>
          <w:trHeight w:val="6750"/>
        </w:trPr>
        <w:tc>
          <w:tcPr>
            <w:tcW w:w="3210" w:type="dxa"/>
            <w:vMerge/>
            <w:vAlign w:val="center"/>
          </w:tcPr>
          <w:p w14:paraId="7B67FF43" w14:textId="77777777" w:rsidR="00345636" w:rsidRDefault="00345636"/>
        </w:tc>
        <w:tc>
          <w:tcPr>
            <w:tcW w:w="3015" w:type="dxa"/>
            <w:vAlign w:val="center"/>
          </w:tcPr>
          <w:p w14:paraId="058DF80A" w14:textId="48B08FC6" w:rsidR="0F5FDA75" w:rsidRDefault="0F5FDA75" w:rsidP="0F5FDA75">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Promuovere la cultura dello </w:t>
            </w:r>
            <w:proofErr w:type="spellStart"/>
            <w:r w:rsidRPr="0F5FDA75">
              <w:rPr>
                <w:rFonts w:asciiTheme="majorHAnsi" w:eastAsiaTheme="majorEastAsia" w:hAnsiTheme="majorHAnsi" w:cstheme="majorBidi"/>
                <w:color w:val="000000" w:themeColor="text1"/>
                <w:szCs w:val="22"/>
              </w:rPr>
              <w:t>smart</w:t>
            </w:r>
            <w:proofErr w:type="spellEnd"/>
            <w:r w:rsidRPr="0F5FDA75">
              <w:rPr>
                <w:rFonts w:asciiTheme="majorHAnsi" w:eastAsiaTheme="majorEastAsia" w:hAnsiTheme="majorHAnsi" w:cstheme="majorBidi"/>
                <w:color w:val="000000" w:themeColor="text1"/>
                <w:szCs w:val="22"/>
              </w:rPr>
              <w:t xml:space="preserve"> </w:t>
            </w:r>
            <w:proofErr w:type="spellStart"/>
            <w:r w:rsidRPr="0F5FDA75">
              <w:rPr>
                <w:rFonts w:asciiTheme="majorHAnsi" w:eastAsiaTheme="majorEastAsia" w:hAnsiTheme="majorHAnsi" w:cstheme="majorBidi"/>
                <w:color w:val="000000" w:themeColor="text1"/>
                <w:szCs w:val="22"/>
              </w:rPr>
              <w:t>working</w:t>
            </w:r>
            <w:proofErr w:type="spellEnd"/>
            <w:r w:rsidRPr="0F5FDA75">
              <w:rPr>
                <w:rFonts w:asciiTheme="majorHAnsi" w:eastAsiaTheme="majorEastAsia" w:hAnsiTheme="majorHAnsi" w:cstheme="majorBidi"/>
                <w:color w:val="000000" w:themeColor="text1"/>
                <w:szCs w:val="22"/>
              </w:rPr>
              <w:t xml:space="preserve">, del </w:t>
            </w:r>
            <w:proofErr w:type="spellStart"/>
            <w:r w:rsidRPr="0F5FDA75">
              <w:rPr>
                <w:rFonts w:asciiTheme="majorHAnsi" w:eastAsiaTheme="majorEastAsia" w:hAnsiTheme="majorHAnsi" w:cstheme="majorBidi"/>
                <w:color w:val="000000" w:themeColor="text1"/>
                <w:szCs w:val="22"/>
              </w:rPr>
              <w:t>coworking</w:t>
            </w:r>
            <w:proofErr w:type="spellEnd"/>
            <w:r w:rsidRPr="0F5FDA75">
              <w:rPr>
                <w:rFonts w:asciiTheme="majorHAnsi" w:eastAsiaTheme="majorEastAsia" w:hAnsiTheme="majorHAnsi" w:cstheme="majorBidi"/>
                <w:color w:val="000000" w:themeColor="text1"/>
                <w:szCs w:val="22"/>
              </w:rPr>
              <w:t xml:space="preserve"> e del </w:t>
            </w:r>
            <w:proofErr w:type="spellStart"/>
            <w:r w:rsidRPr="0F5FDA75">
              <w:rPr>
                <w:rFonts w:asciiTheme="majorHAnsi" w:eastAsiaTheme="majorEastAsia" w:hAnsiTheme="majorHAnsi" w:cstheme="majorBidi"/>
                <w:color w:val="000000" w:themeColor="text1"/>
                <w:szCs w:val="22"/>
              </w:rPr>
              <w:t>near</w:t>
            </w:r>
            <w:proofErr w:type="spellEnd"/>
            <w:r w:rsidRPr="0F5FDA75">
              <w:rPr>
                <w:rFonts w:asciiTheme="majorHAnsi" w:eastAsiaTheme="majorEastAsia" w:hAnsiTheme="majorHAnsi" w:cstheme="majorBidi"/>
                <w:color w:val="000000" w:themeColor="text1"/>
                <w:szCs w:val="22"/>
              </w:rPr>
              <w:t xml:space="preserve"> </w:t>
            </w:r>
            <w:proofErr w:type="spellStart"/>
            <w:r w:rsidRPr="0F5FDA75">
              <w:rPr>
                <w:rFonts w:asciiTheme="majorHAnsi" w:eastAsiaTheme="majorEastAsia" w:hAnsiTheme="majorHAnsi" w:cstheme="majorBidi"/>
                <w:color w:val="000000" w:themeColor="text1"/>
                <w:szCs w:val="22"/>
              </w:rPr>
              <w:t>working</w:t>
            </w:r>
            <w:proofErr w:type="spellEnd"/>
          </w:p>
        </w:tc>
        <w:tc>
          <w:tcPr>
            <w:tcW w:w="7155" w:type="dxa"/>
            <w:vAlign w:val="center"/>
          </w:tcPr>
          <w:p w14:paraId="5D2FC4C6" w14:textId="14373EC4"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Promuovere progettualità attraverso la conoscenza, l’analisi e la condivisione delle buone pratiche esistenti sul territorio (raccolta accordi e best </w:t>
            </w:r>
            <w:proofErr w:type="spellStart"/>
            <w:r w:rsidRPr="0F5FDA75">
              <w:rPr>
                <w:rFonts w:asciiTheme="majorHAnsi" w:eastAsiaTheme="majorEastAsia" w:hAnsiTheme="majorHAnsi" w:cstheme="majorBidi"/>
                <w:color w:val="000000" w:themeColor="text1"/>
                <w:szCs w:val="22"/>
              </w:rPr>
              <w:t>practices</w:t>
            </w:r>
            <w:proofErr w:type="spellEnd"/>
            <w:r w:rsidRPr="0F5FDA75">
              <w:rPr>
                <w:rFonts w:asciiTheme="majorHAnsi" w:eastAsiaTheme="majorEastAsia" w:hAnsiTheme="majorHAnsi" w:cstheme="majorBidi"/>
                <w:color w:val="000000" w:themeColor="text1"/>
                <w:szCs w:val="22"/>
              </w:rPr>
              <w:t xml:space="preserve"> aziendali);  </w:t>
            </w:r>
          </w:p>
          <w:p w14:paraId="6D97E2D2" w14:textId="6E3474F8"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favorire</w:t>
            </w:r>
            <w:proofErr w:type="gramEnd"/>
            <w:r w:rsidRPr="0F5FDA75">
              <w:rPr>
                <w:rFonts w:asciiTheme="majorHAnsi" w:eastAsiaTheme="majorEastAsia" w:hAnsiTheme="majorHAnsi" w:cstheme="majorBidi"/>
                <w:color w:val="000000" w:themeColor="text1"/>
                <w:szCs w:val="22"/>
              </w:rPr>
              <w:t xml:space="preserve"> politiche di work life balance e una rete di servizi di welfare che agevoli la ripresa dell’attività in presenza e la conciliazione vita-lavoro (per es.: asili nido, anche interaziendali, abbonamenti ai trasporti dedicati </w:t>
            </w:r>
            <w:proofErr w:type="spellStart"/>
            <w:r w:rsidRPr="0F5FDA75">
              <w:rPr>
                <w:rFonts w:asciiTheme="majorHAnsi" w:eastAsiaTheme="majorEastAsia" w:hAnsiTheme="majorHAnsi" w:cstheme="majorBidi"/>
                <w:color w:val="000000" w:themeColor="text1"/>
                <w:szCs w:val="22"/>
              </w:rPr>
              <w:t>ecc</w:t>
            </w:r>
            <w:proofErr w:type="spellEnd"/>
            <w:r w:rsidRPr="0F5FDA75">
              <w:rPr>
                <w:rFonts w:asciiTheme="majorHAnsi" w:eastAsiaTheme="majorEastAsia" w:hAnsiTheme="majorHAnsi" w:cstheme="majorBidi"/>
                <w:color w:val="000000" w:themeColor="text1"/>
                <w:szCs w:val="22"/>
              </w:rPr>
              <w:t xml:space="preserve">); </w:t>
            </w:r>
          </w:p>
          <w:p w14:paraId="75AF9087" w14:textId="10EE69D1"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promuovere</w:t>
            </w:r>
            <w:proofErr w:type="gramEnd"/>
            <w:r w:rsidRPr="0F5FDA75">
              <w:rPr>
                <w:rFonts w:asciiTheme="majorHAnsi" w:eastAsiaTheme="majorEastAsia" w:hAnsiTheme="majorHAnsi" w:cstheme="majorBidi"/>
                <w:color w:val="000000" w:themeColor="text1"/>
                <w:szCs w:val="22"/>
              </w:rPr>
              <w:t xml:space="preserve"> il benessere psicofisico dei cittadini per contrastare la perdita di socialità e la sensazione di “confinamento”; </w:t>
            </w:r>
          </w:p>
          <w:p w14:paraId="22266F67" w14:textId="16730B9E"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incentivare</w:t>
            </w:r>
            <w:proofErr w:type="gramEnd"/>
            <w:r w:rsidRPr="0F5FDA75">
              <w:rPr>
                <w:rFonts w:asciiTheme="majorHAnsi" w:eastAsiaTheme="majorEastAsia" w:hAnsiTheme="majorHAnsi" w:cstheme="majorBidi"/>
                <w:color w:val="000000" w:themeColor="text1"/>
                <w:szCs w:val="22"/>
              </w:rPr>
              <w:t xml:space="preserve"> la creazione di spazi attrezzati all’interno di pubblici esercizi e altre attività per la realizzazione di </w:t>
            </w:r>
            <w:proofErr w:type="spellStart"/>
            <w:r w:rsidRPr="0F5FDA75">
              <w:rPr>
                <w:rFonts w:asciiTheme="majorHAnsi" w:eastAsiaTheme="majorEastAsia" w:hAnsiTheme="majorHAnsi" w:cstheme="majorBidi"/>
                <w:color w:val="000000" w:themeColor="text1"/>
                <w:szCs w:val="22"/>
              </w:rPr>
              <w:t>coworking</w:t>
            </w:r>
            <w:proofErr w:type="spellEnd"/>
            <w:r w:rsidRPr="0F5FDA75">
              <w:rPr>
                <w:rFonts w:asciiTheme="majorHAnsi" w:eastAsiaTheme="majorEastAsia" w:hAnsiTheme="majorHAnsi" w:cstheme="majorBidi"/>
                <w:color w:val="000000" w:themeColor="text1"/>
                <w:szCs w:val="22"/>
              </w:rPr>
              <w:t xml:space="preserve"> di prossimità; </w:t>
            </w:r>
          </w:p>
          <w:p w14:paraId="066DCCAD" w14:textId="2CF8EC65"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sviluppo</w:t>
            </w:r>
            <w:proofErr w:type="gramEnd"/>
            <w:r w:rsidRPr="0F5FDA75">
              <w:rPr>
                <w:rFonts w:asciiTheme="majorHAnsi" w:eastAsiaTheme="majorEastAsia" w:hAnsiTheme="majorHAnsi" w:cstheme="majorBidi"/>
                <w:color w:val="000000" w:themeColor="text1"/>
                <w:szCs w:val="22"/>
              </w:rPr>
              <w:t xml:space="preserve"> della rete dei </w:t>
            </w:r>
            <w:proofErr w:type="spellStart"/>
            <w:r w:rsidRPr="0F5FDA75">
              <w:rPr>
                <w:rFonts w:asciiTheme="majorHAnsi" w:eastAsiaTheme="majorEastAsia" w:hAnsiTheme="majorHAnsi" w:cstheme="majorBidi"/>
                <w:color w:val="000000" w:themeColor="text1"/>
                <w:szCs w:val="22"/>
              </w:rPr>
              <w:t>coworking</w:t>
            </w:r>
            <w:proofErr w:type="spellEnd"/>
            <w:r w:rsidRPr="0F5FDA75">
              <w:rPr>
                <w:rFonts w:asciiTheme="majorHAnsi" w:eastAsiaTheme="majorEastAsia" w:hAnsiTheme="majorHAnsi" w:cstheme="majorBidi"/>
                <w:color w:val="000000" w:themeColor="text1"/>
                <w:szCs w:val="22"/>
              </w:rPr>
              <w:t xml:space="preserve"> e facilitazioni all’accesso per le imprese delle associazioni firmatarie </w:t>
            </w:r>
          </w:p>
          <w:p w14:paraId="33D78A8B" w14:textId="6F87F6F6"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favorire</w:t>
            </w:r>
            <w:proofErr w:type="gramEnd"/>
            <w:r w:rsidRPr="0F5FDA75">
              <w:rPr>
                <w:rFonts w:asciiTheme="majorHAnsi" w:eastAsiaTheme="majorEastAsia" w:hAnsiTheme="majorHAnsi" w:cstheme="majorBidi"/>
                <w:color w:val="000000" w:themeColor="text1"/>
                <w:szCs w:val="22"/>
              </w:rPr>
              <w:t xml:space="preserve"> la condivisione di spazi aziendali a disposizione dei dipendenti di altre imprese per creare network; </w:t>
            </w:r>
          </w:p>
          <w:p w14:paraId="70356FB6" w14:textId="562F2F9E"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definire</w:t>
            </w:r>
            <w:proofErr w:type="gramEnd"/>
            <w:r w:rsidRPr="0F5FDA75">
              <w:rPr>
                <w:rFonts w:asciiTheme="majorHAnsi" w:eastAsiaTheme="majorEastAsia" w:hAnsiTheme="majorHAnsi" w:cstheme="majorBidi"/>
                <w:color w:val="000000" w:themeColor="text1"/>
                <w:szCs w:val="22"/>
              </w:rPr>
              <w:t xml:space="preserve"> e implementare politiche di mobilità sostenibile conseguenti all’analisi dei piani degli spostamenti casa-lavoro (PSCL) coerenti con il Piano Territoriale degli Orari;</w:t>
            </w:r>
          </w:p>
          <w:p w14:paraId="146C91DA" w14:textId="223ED1D9" w:rsidR="0F5FDA75" w:rsidRDefault="0F5FDA75" w:rsidP="0F5FDA75">
            <w:pPr>
              <w:pStyle w:val="Paragrafoelenco"/>
              <w:numPr>
                <w:ilvl w:val="0"/>
                <w:numId w:val="4"/>
              </w:numPr>
              <w:spacing w:before="0"/>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introduzione</w:t>
            </w:r>
            <w:proofErr w:type="gramEnd"/>
            <w:r w:rsidRPr="0F5FDA75">
              <w:rPr>
                <w:rFonts w:asciiTheme="majorHAnsi" w:eastAsiaTheme="majorEastAsia" w:hAnsiTheme="majorHAnsi" w:cstheme="majorBidi"/>
                <w:color w:val="000000" w:themeColor="text1"/>
                <w:szCs w:val="22"/>
              </w:rPr>
              <w:t xml:space="preserve"> di </w:t>
            </w:r>
            <w:proofErr w:type="spellStart"/>
            <w:r w:rsidRPr="0F5FDA75">
              <w:rPr>
                <w:rFonts w:asciiTheme="majorHAnsi" w:eastAsiaTheme="majorEastAsia" w:hAnsiTheme="majorHAnsi" w:cstheme="majorBidi"/>
                <w:color w:val="000000" w:themeColor="text1"/>
                <w:szCs w:val="22"/>
              </w:rPr>
              <w:t>premialità</w:t>
            </w:r>
            <w:proofErr w:type="spellEnd"/>
            <w:r w:rsidRPr="0F5FDA75">
              <w:rPr>
                <w:rFonts w:asciiTheme="majorHAnsi" w:eastAsiaTheme="majorEastAsia" w:hAnsiTheme="majorHAnsi" w:cstheme="majorBidi"/>
                <w:color w:val="000000" w:themeColor="text1"/>
                <w:szCs w:val="22"/>
              </w:rPr>
              <w:t xml:space="preserve">/riconoscimenti formali per le aziende che mettano in atto misure di sostenibilità anche sul fronte della gestione delle risorse umane quali appunto lo </w:t>
            </w:r>
            <w:proofErr w:type="spellStart"/>
            <w:r w:rsidRPr="0F5FDA75">
              <w:rPr>
                <w:rFonts w:asciiTheme="majorHAnsi" w:eastAsiaTheme="majorEastAsia" w:hAnsiTheme="majorHAnsi" w:cstheme="majorBidi"/>
                <w:color w:val="000000" w:themeColor="text1"/>
                <w:szCs w:val="22"/>
              </w:rPr>
              <w:t>smart</w:t>
            </w:r>
            <w:proofErr w:type="spellEnd"/>
            <w:r w:rsidRPr="0F5FDA75">
              <w:rPr>
                <w:rFonts w:asciiTheme="majorHAnsi" w:eastAsiaTheme="majorEastAsia" w:hAnsiTheme="majorHAnsi" w:cstheme="majorBidi"/>
                <w:color w:val="000000" w:themeColor="text1"/>
                <w:szCs w:val="22"/>
              </w:rPr>
              <w:t xml:space="preserve"> </w:t>
            </w:r>
            <w:proofErr w:type="spellStart"/>
            <w:r w:rsidRPr="0F5FDA75">
              <w:rPr>
                <w:rFonts w:asciiTheme="majorHAnsi" w:eastAsiaTheme="majorEastAsia" w:hAnsiTheme="majorHAnsi" w:cstheme="majorBidi"/>
                <w:color w:val="000000" w:themeColor="text1"/>
                <w:szCs w:val="22"/>
              </w:rPr>
              <w:t>working</w:t>
            </w:r>
            <w:proofErr w:type="spellEnd"/>
            <w:r w:rsidRPr="0F5FDA75">
              <w:rPr>
                <w:rFonts w:asciiTheme="majorHAnsi" w:eastAsiaTheme="majorEastAsia" w:hAnsiTheme="majorHAnsi" w:cstheme="majorBidi"/>
                <w:color w:val="000000" w:themeColor="text1"/>
                <w:szCs w:val="22"/>
              </w:rPr>
              <w:t xml:space="preserve">, ma anche il welfare e le misure di conciliazione vita-lavoro a beneficio dei proprio dipendenti e del territorio. </w:t>
            </w:r>
          </w:p>
        </w:tc>
        <w:tc>
          <w:tcPr>
            <w:tcW w:w="1783" w:type="dxa"/>
          </w:tcPr>
          <w:p w14:paraId="639B85AD" w14:textId="2BA13A04" w:rsidR="0F5FDA75" w:rsidRDefault="0F5FDA75" w:rsidP="0F5FDA75">
            <w:pPr>
              <w:pStyle w:val="Paragrafoelenco"/>
              <w:rPr>
                <w:color w:val="000000" w:themeColor="text1"/>
                <w:szCs w:val="22"/>
              </w:rPr>
            </w:pPr>
          </w:p>
        </w:tc>
      </w:tr>
      <w:tr w:rsidR="00F17850" w:rsidRPr="00F17850" w14:paraId="50F4956F" w14:textId="77777777" w:rsidTr="0F5FDA75">
        <w:trPr>
          <w:trHeight w:val="3315"/>
        </w:trPr>
        <w:tc>
          <w:tcPr>
            <w:tcW w:w="3210" w:type="dxa"/>
            <w:vMerge/>
            <w:vAlign w:val="center"/>
          </w:tcPr>
          <w:p w14:paraId="063568EB" w14:textId="27C20470" w:rsidR="00705EE5" w:rsidRPr="00F17850" w:rsidRDefault="00705EE5" w:rsidP="00EB707D">
            <w:pPr>
              <w:rPr>
                <w:rFonts w:ascii="Times New Roman" w:hAnsi="Times New Roman"/>
                <w:color w:val="000000" w:themeColor="text1"/>
                <w:sz w:val="24"/>
              </w:rPr>
            </w:pPr>
          </w:p>
        </w:tc>
        <w:tc>
          <w:tcPr>
            <w:tcW w:w="3015" w:type="dxa"/>
            <w:vAlign w:val="center"/>
          </w:tcPr>
          <w:p w14:paraId="4A06B41F" w14:textId="585E7FBE" w:rsidR="00705EE5" w:rsidRPr="00F17850" w:rsidRDefault="3B40BF9E" w:rsidP="0F5FDA75">
            <w:pPr>
              <w:pStyle w:val="Paragrafoelenco"/>
              <w:ind w:left="0"/>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Rafforzare gli interventi a sostegno delle diverse forme di innovazione economica (es. economia collaborativa, manifattura urbana, agricoltura periurbana, economia circolare) con l’obiettivo di cogliere l’occasione della crisi per orientare fortemente le attività produttive cittadine verso la sostenibilità sociale, economica e ambientale.</w:t>
            </w:r>
          </w:p>
        </w:tc>
        <w:tc>
          <w:tcPr>
            <w:tcW w:w="7155" w:type="dxa"/>
            <w:vAlign w:val="center"/>
          </w:tcPr>
          <w:p w14:paraId="2F5CA873" w14:textId="60290424" w:rsidR="00705EE5" w:rsidRPr="00F17850" w:rsidRDefault="3B40BF9E" w:rsidP="0F5FDA75">
            <w:pPr>
              <w:pStyle w:val="Paragrafoelenco"/>
              <w:numPr>
                <w:ilvl w:val="0"/>
                <w:numId w:val="3"/>
              </w:num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Sostegno dell’innovazione e dell’ecosistema startup mediante la concessione di contributi e l’attivazione di spazi e servizi dedicati. (</w:t>
            </w:r>
            <w:proofErr w:type="gramStart"/>
            <w:r w:rsidRPr="0F5FDA75">
              <w:rPr>
                <w:rFonts w:asciiTheme="majorHAnsi" w:eastAsiaTheme="majorEastAsia" w:hAnsiTheme="majorHAnsi" w:cstheme="majorBidi"/>
                <w:color w:val="000000" w:themeColor="text1"/>
                <w:szCs w:val="22"/>
              </w:rPr>
              <w:t>startup</w:t>
            </w:r>
            <w:proofErr w:type="gramEnd"/>
            <w:r w:rsidRPr="0F5FDA75">
              <w:rPr>
                <w:rFonts w:asciiTheme="majorHAnsi" w:eastAsiaTheme="majorEastAsia" w:hAnsiTheme="majorHAnsi" w:cstheme="majorBidi"/>
                <w:color w:val="000000" w:themeColor="text1"/>
                <w:szCs w:val="22"/>
              </w:rPr>
              <w:t xml:space="preserve"> e PMI innovative, centri di ricerca etc.);</w:t>
            </w:r>
          </w:p>
          <w:p w14:paraId="7E38DE4D" w14:textId="6539C8C5" w:rsidR="00705EE5" w:rsidRPr="00F17850" w:rsidRDefault="0F5FDA75" w:rsidP="0F5FDA75">
            <w:pPr>
              <w:pStyle w:val="Paragrafoelenco"/>
              <w:numPr>
                <w:ilvl w:val="0"/>
                <w:numId w:val="3"/>
              </w:num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Valorizzazione delle best </w:t>
            </w:r>
            <w:proofErr w:type="spellStart"/>
            <w:r w:rsidRPr="0F5FDA75">
              <w:rPr>
                <w:rFonts w:asciiTheme="majorHAnsi" w:eastAsiaTheme="majorEastAsia" w:hAnsiTheme="majorHAnsi" w:cstheme="majorBidi"/>
                <w:color w:val="000000" w:themeColor="text1"/>
                <w:szCs w:val="22"/>
              </w:rPr>
              <w:t>practices</w:t>
            </w:r>
            <w:proofErr w:type="spellEnd"/>
            <w:r w:rsidRPr="0F5FDA75">
              <w:rPr>
                <w:rFonts w:asciiTheme="majorHAnsi" w:eastAsiaTheme="majorEastAsia" w:hAnsiTheme="majorHAnsi" w:cstheme="majorBidi"/>
                <w:color w:val="000000" w:themeColor="text1"/>
                <w:szCs w:val="22"/>
              </w:rPr>
              <w:t xml:space="preserve"> aziendali legate alla sostenibilità e alle tematiche ESG attraverso il lancio da parte del Comune di call rivolte alle imprese per raccogliere e promuovere i migliori programmi aziendali in applicazione dei criteri ESG (ad esempio rivolte a PMI oppure verticali su sostenibilità Ambientale, Sociale, Organizzativa). L’obiettivo sarebbe, da un lato, presentare il territorio come attrattivo per le imprese sostenibili e spingere quelle presenti verso la sostenibilità; dall’altro di garantire visibilità alle imprese con i migliori programmi di sostenibilità che potrebbero diventare nel loro settore dei testimonial della città.</w:t>
            </w:r>
          </w:p>
        </w:tc>
        <w:tc>
          <w:tcPr>
            <w:tcW w:w="1783" w:type="dxa"/>
          </w:tcPr>
          <w:p w14:paraId="66B53664" w14:textId="77777777" w:rsidR="00705EE5" w:rsidRPr="00F17850" w:rsidRDefault="00705EE5" w:rsidP="7F61B8B0">
            <w:pPr>
              <w:pStyle w:val="Paragrafoelenco"/>
              <w:rPr>
                <w:rFonts w:asciiTheme="majorHAnsi" w:eastAsiaTheme="majorEastAsia" w:hAnsiTheme="majorHAnsi" w:cstheme="majorBidi"/>
                <w:color w:val="000000" w:themeColor="text1"/>
                <w:szCs w:val="22"/>
              </w:rPr>
            </w:pPr>
          </w:p>
        </w:tc>
      </w:tr>
      <w:tr w:rsidR="00F17850" w:rsidRPr="00F17850" w14:paraId="5E15679C" w14:textId="77777777" w:rsidTr="0F5FDA75">
        <w:trPr>
          <w:trHeight w:val="1020"/>
        </w:trPr>
        <w:tc>
          <w:tcPr>
            <w:tcW w:w="3210" w:type="dxa"/>
            <w:vMerge/>
            <w:vAlign w:val="center"/>
          </w:tcPr>
          <w:p w14:paraId="477D7F2D" w14:textId="77777777" w:rsidR="00736F42" w:rsidRPr="00F17850" w:rsidRDefault="00736F42" w:rsidP="00736F42">
            <w:pPr>
              <w:rPr>
                <w:rFonts w:ascii="Times New Roman" w:hAnsi="Times New Roman"/>
                <w:color w:val="000000" w:themeColor="text1"/>
                <w:sz w:val="24"/>
              </w:rPr>
            </w:pPr>
          </w:p>
        </w:tc>
        <w:tc>
          <w:tcPr>
            <w:tcW w:w="3015" w:type="dxa"/>
            <w:vAlign w:val="center"/>
          </w:tcPr>
          <w:p w14:paraId="3484C29B" w14:textId="6FF9B258" w:rsidR="00736F42" w:rsidRPr="00F17850" w:rsidRDefault="062DE620"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Attiva</w:t>
            </w:r>
            <w:r w:rsidR="2194BC91" w:rsidRPr="0F5FDA75">
              <w:rPr>
                <w:rFonts w:asciiTheme="majorHAnsi" w:eastAsiaTheme="majorEastAsia" w:hAnsiTheme="majorHAnsi" w:cstheme="majorBidi"/>
                <w:color w:val="000000" w:themeColor="text1"/>
                <w:szCs w:val="22"/>
              </w:rPr>
              <w:t xml:space="preserve">re </w:t>
            </w:r>
            <w:r w:rsidRPr="0F5FDA75">
              <w:rPr>
                <w:rFonts w:asciiTheme="majorHAnsi" w:eastAsiaTheme="majorEastAsia" w:hAnsiTheme="majorHAnsi" w:cstheme="majorBidi"/>
                <w:color w:val="000000" w:themeColor="text1"/>
                <w:szCs w:val="22"/>
              </w:rPr>
              <w:t xml:space="preserve">comunicazione multicanale per i cittadini e le imprese sulle opportunità offerte </w:t>
            </w:r>
          </w:p>
        </w:tc>
        <w:tc>
          <w:tcPr>
            <w:tcW w:w="7155" w:type="dxa"/>
            <w:vAlign w:val="center"/>
          </w:tcPr>
          <w:p w14:paraId="7D53E830" w14:textId="04444B7D" w:rsidR="00736F42" w:rsidRPr="00F17850" w:rsidRDefault="062DE620" w:rsidP="0F5FDA75">
            <w:pPr>
              <w:pStyle w:val="Paragrafoelenco"/>
              <w:numPr>
                <w:ilvl w:val="0"/>
                <w:numId w:val="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Piano di comunicazione e digitalizzazione con</w:t>
            </w:r>
            <w:r w:rsidR="2194BC91" w:rsidRPr="0F5FDA75">
              <w:rPr>
                <w:rFonts w:asciiTheme="majorHAnsi" w:eastAsiaTheme="majorEastAsia" w:hAnsiTheme="majorHAnsi" w:cstheme="majorBidi"/>
                <w:color w:val="000000" w:themeColor="text1"/>
                <w:szCs w:val="22"/>
              </w:rPr>
              <w:t>, ad es.,</w:t>
            </w:r>
            <w:r w:rsidRPr="0F5FDA75">
              <w:rPr>
                <w:rFonts w:asciiTheme="majorHAnsi" w:eastAsiaTheme="majorEastAsia" w:hAnsiTheme="majorHAnsi" w:cstheme="majorBidi"/>
                <w:color w:val="000000" w:themeColor="text1"/>
                <w:szCs w:val="22"/>
              </w:rPr>
              <w:t xml:space="preserve"> attivazione piattaforma </w:t>
            </w:r>
            <w:proofErr w:type="spellStart"/>
            <w:r w:rsidR="2194BC91" w:rsidRPr="0F5FDA75">
              <w:rPr>
                <w:rFonts w:asciiTheme="majorHAnsi" w:eastAsiaTheme="majorEastAsia" w:hAnsiTheme="majorHAnsi" w:cstheme="majorBidi"/>
                <w:color w:val="000000" w:themeColor="text1"/>
                <w:szCs w:val="22"/>
              </w:rPr>
              <w:t>I</w:t>
            </w:r>
            <w:r w:rsidRPr="0F5FDA75">
              <w:rPr>
                <w:rFonts w:asciiTheme="majorHAnsi" w:eastAsiaTheme="majorEastAsia" w:hAnsiTheme="majorHAnsi" w:cstheme="majorBidi"/>
                <w:color w:val="000000" w:themeColor="text1"/>
                <w:szCs w:val="22"/>
              </w:rPr>
              <w:t>nformagiovani</w:t>
            </w:r>
            <w:proofErr w:type="spellEnd"/>
            <w:r w:rsidRPr="0F5FDA75">
              <w:rPr>
                <w:rFonts w:asciiTheme="majorHAnsi" w:eastAsiaTheme="majorEastAsia" w:hAnsiTheme="majorHAnsi" w:cstheme="majorBidi"/>
                <w:color w:val="000000" w:themeColor="text1"/>
                <w:szCs w:val="22"/>
              </w:rPr>
              <w:t>;</w:t>
            </w:r>
          </w:p>
          <w:p w14:paraId="7058A11B" w14:textId="0195576D" w:rsidR="00736F42" w:rsidRPr="00F17850" w:rsidRDefault="0F5FDA75" w:rsidP="0F5FDA75">
            <w:pPr>
              <w:pStyle w:val="Paragrafoelenco"/>
              <w:numPr>
                <w:ilvl w:val="0"/>
                <w:numId w:val="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Sportello (fisico e digitale) di piattaforma su tutti i servizi;</w:t>
            </w:r>
          </w:p>
          <w:p w14:paraId="1F2EDA52" w14:textId="0C80DBC9" w:rsidR="00736F42" w:rsidRPr="00F17850" w:rsidRDefault="0F5FDA75" w:rsidP="0F5FDA75">
            <w:pPr>
              <w:pStyle w:val="Paragrafoelenco"/>
              <w:numPr>
                <w:ilvl w:val="0"/>
                <w:numId w:val="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Sportello (fisico e digitale) di accoglienza a Milano dei nuovi cittadini (italiani, stranieri, lavoratori, studenti) anche in modalità diffusa e capillare;</w:t>
            </w:r>
          </w:p>
          <w:p w14:paraId="20BCD7FA" w14:textId="601A35F9" w:rsidR="00736F42" w:rsidRPr="00F17850" w:rsidRDefault="0F5FDA75" w:rsidP="0F5FDA75">
            <w:pPr>
              <w:pStyle w:val="Paragrafoelenco"/>
              <w:numPr>
                <w:ilvl w:val="0"/>
                <w:numId w:val="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Organizzazione sito internet piattaforma Comune di Milano attraverso utilizzo di SEO;</w:t>
            </w:r>
          </w:p>
          <w:p w14:paraId="642A854E" w14:textId="39090147" w:rsidR="00736F42" w:rsidRPr="00F17850" w:rsidRDefault="0F5FDA75" w:rsidP="0F5FDA75">
            <w:pPr>
              <w:pStyle w:val="Paragrafoelenco"/>
              <w:numPr>
                <w:ilvl w:val="0"/>
                <w:numId w:val="2"/>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Promozione e rafforzamento del servizio di informazione e accompagnamento per imprese straniere su territorio milanese, anche attraverso Milano &amp; </w:t>
            </w:r>
            <w:proofErr w:type="spellStart"/>
            <w:r w:rsidRPr="0F5FDA75">
              <w:rPr>
                <w:rFonts w:asciiTheme="majorHAnsi" w:eastAsiaTheme="majorEastAsia" w:hAnsiTheme="majorHAnsi" w:cstheme="majorBidi"/>
                <w:color w:val="000000" w:themeColor="text1"/>
                <w:szCs w:val="22"/>
              </w:rPr>
              <w:t>Partners</w:t>
            </w:r>
            <w:proofErr w:type="spellEnd"/>
            <w:r w:rsidRPr="0F5FDA75">
              <w:rPr>
                <w:rFonts w:asciiTheme="majorHAnsi" w:eastAsiaTheme="majorEastAsia" w:hAnsiTheme="majorHAnsi" w:cstheme="majorBidi"/>
                <w:color w:val="000000" w:themeColor="text1"/>
                <w:szCs w:val="22"/>
              </w:rPr>
              <w:t>.</w:t>
            </w:r>
          </w:p>
        </w:tc>
        <w:tc>
          <w:tcPr>
            <w:tcW w:w="1783" w:type="dxa"/>
          </w:tcPr>
          <w:p w14:paraId="4E48E8BD" w14:textId="77777777" w:rsidR="00736F42" w:rsidRPr="00F17850" w:rsidRDefault="00736F42" w:rsidP="7F61B8B0">
            <w:pPr>
              <w:pStyle w:val="Paragrafoelenco"/>
              <w:rPr>
                <w:rFonts w:asciiTheme="majorHAnsi" w:eastAsiaTheme="majorEastAsia" w:hAnsiTheme="majorHAnsi" w:cstheme="majorBidi"/>
                <w:color w:val="000000" w:themeColor="text1"/>
                <w:szCs w:val="22"/>
              </w:rPr>
            </w:pPr>
          </w:p>
        </w:tc>
      </w:tr>
      <w:tr w:rsidR="00F17850" w:rsidRPr="00F17850" w14:paraId="7401A13A" w14:textId="77777777" w:rsidTr="0F5FDA75">
        <w:trPr>
          <w:trHeight w:val="480"/>
        </w:trPr>
        <w:tc>
          <w:tcPr>
            <w:tcW w:w="3210" w:type="dxa"/>
            <w:vMerge/>
            <w:vAlign w:val="center"/>
          </w:tcPr>
          <w:p w14:paraId="2B36F25E" w14:textId="35D3A3BD" w:rsidR="00705EE5" w:rsidRPr="00F17850" w:rsidRDefault="00705EE5" w:rsidP="00EB707D">
            <w:pPr>
              <w:rPr>
                <w:rFonts w:ascii="Times New Roman" w:hAnsi="Times New Roman"/>
                <w:color w:val="000000" w:themeColor="text1"/>
                <w:sz w:val="24"/>
              </w:rPr>
            </w:pPr>
          </w:p>
        </w:tc>
        <w:tc>
          <w:tcPr>
            <w:tcW w:w="3015" w:type="dxa"/>
            <w:vAlign w:val="center"/>
          </w:tcPr>
          <w:p w14:paraId="75FCD87C" w14:textId="576BC832" w:rsidR="00705EE5" w:rsidRPr="00F17850" w:rsidRDefault="3B40BF9E"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Rifunzionalizza</w:t>
            </w:r>
            <w:r w:rsidR="2194BC91" w:rsidRPr="0F5FDA75">
              <w:rPr>
                <w:rFonts w:asciiTheme="majorHAnsi" w:eastAsiaTheme="majorEastAsia" w:hAnsiTheme="majorHAnsi" w:cstheme="majorBidi"/>
                <w:color w:val="000000" w:themeColor="text1"/>
                <w:szCs w:val="22"/>
              </w:rPr>
              <w:t>re</w:t>
            </w:r>
            <w:r w:rsidRPr="0F5FDA75">
              <w:rPr>
                <w:rFonts w:asciiTheme="majorHAnsi" w:eastAsiaTheme="majorEastAsia" w:hAnsiTheme="majorHAnsi" w:cstheme="majorBidi"/>
                <w:color w:val="000000" w:themeColor="text1"/>
                <w:szCs w:val="22"/>
              </w:rPr>
              <w:t xml:space="preserve"> spazi</w:t>
            </w:r>
          </w:p>
        </w:tc>
        <w:tc>
          <w:tcPr>
            <w:tcW w:w="7155" w:type="dxa"/>
            <w:vAlign w:val="center"/>
          </w:tcPr>
          <w:p w14:paraId="000A132C" w14:textId="7F5BCE1F" w:rsidR="00705EE5" w:rsidRPr="00F17850" w:rsidRDefault="0F5FDA75" w:rsidP="7F61B8B0">
            <w:p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Individuazione di spazi dedicati a lavoratori tramite piattaforma come ad esempio rider</w:t>
            </w:r>
          </w:p>
        </w:tc>
        <w:tc>
          <w:tcPr>
            <w:tcW w:w="1783" w:type="dxa"/>
          </w:tcPr>
          <w:p w14:paraId="1D8E37DB" w14:textId="77777777" w:rsidR="00705EE5" w:rsidRPr="00F17850" w:rsidRDefault="00705EE5" w:rsidP="7F61B8B0">
            <w:pPr>
              <w:pStyle w:val="Paragrafoelenco"/>
              <w:rPr>
                <w:rFonts w:asciiTheme="majorHAnsi" w:eastAsiaTheme="majorEastAsia" w:hAnsiTheme="majorHAnsi" w:cstheme="majorBidi"/>
                <w:color w:val="000000" w:themeColor="text1"/>
                <w:szCs w:val="22"/>
              </w:rPr>
            </w:pPr>
          </w:p>
        </w:tc>
      </w:tr>
      <w:tr w:rsidR="00F17850" w:rsidRPr="00F17850" w14:paraId="5F964526" w14:textId="77777777" w:rsidTr="0F5FDA75">
        <w:trPr>
          <w:trHeight w:val="1425"/>
        </w:trPr>
        <w:tc>
          <w:tcPr>
            <w:tcW w:w="3210" w:type="dxa"/>
            <w:vMerge/>
          </w:tcPr>
          <w:p w14:paraId="7C494009" w14:textId="52A0F29D" w:rsidR="00705EE5" w:rsidRPr="00F17850" w:rsidRDefault="00705EE5" w:rsidP="00EB707D">
            <w:pPr>
              <w:rPr>
                <w:rFonts w:ascii="Times New Roman" w:hAnsi="Times New Roman"/>
                <w:color w:val="000000" w:themeColor="text1"/>
                <w:sz w:val="24"/>
              </w:rPr>
            </w:pPr>
          </w:p>
        </w:tc>
        <w:tc>
          <w:tcPr>
            <w:tcW w:w="3015" w:type="dxa"/>
          </w:tcPr>
          <w:p w14:paraId="212A96A0" w14:textId="6B079A63" w:rsidR="00705EE5" w:rsidRPr="00F17850" w:rsidRDefault="2194BC91"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Avviare </w:t>
            </w:r>
            <w:r w:rsidR="3B40BF9E" w:rsidRPr="0F5FDA75">
              <w:rPr>
                <w:rFonts w:asciiTheme="majorHAnsi" w:eastAsiaTheme="majorEastAsia" w:hAnsiTheme="majorHAnsi" w:cstheme="majorBidi"/>
                <w:color w:val="000000" w:themeColor="text1"/>
                <w:szCs w:val="22"/>
              </w:rPr>
              <w:t xml:space="preserve">Azioni per contrastare </w:t>
            </w:r>
            <w:r w:rsidR="0F5FDA75" w:rsidRPr="0F5FDA75">
              <w:rPr>
                <w:rFonts w:asciiTheme="majorHAnsi" w:eastAsiaTheme="majorEastAsia" w:hAnsiTheme="majorHAnsi" w:cstheme="majorBidi"/>
                <w:color w:val="000000" w:themeColor="text1"/>
                <w:szCs w:val="22"/>
              </w:rPr>
              <w:t>la mancata applicazione o l’applicazione scorretta delle leggi e dei contratti</w:t>
            </w:r>
          </w:p>
        </w:tc>
        <w:tc>
          <w:tcPr>
            <w:tcW w:w="7155" w:type="dxa"/>
          </w:tcPr>
          <w:p w14:paraId="79E14D9D" w14:textId="00A35372" w:rsidR="00705EE5" w:rsidRPr="00F17850" w:rsidRDefault="3B40BF9E" w:rsidP="0F5FDA75">
            <w:pPr>
              <w:pStyle w:val="Paragrafoelenco"/>
              <w:ind w:left="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Incontri con esperti di diritto del lavoro, associazioni datoriali e organizzazioni sindacali da attuarsi nelle scuole o incontri/ conferenze aperte ai cittadini per essere più consapevoli dei propri diritti e per i diritti sociali in genere</w:t>
            </w:r>
          </w:p>
        </w:tc>
        <w:tc>
          <w:tcPr>
            <w:tcW w:w="1783" w:type="dxa"/>
          </w:tcPr>
          <w:p w14:paraId="536B89E7" w14:textId="6DE0E1ED" w:rsidR="00705EE5" w:rsidRPr="00F17850" w:rsidRDefault="00705EE5" w:rsidP="7F61B8B0">
            <w:pPr>
              <w:pStyle w:val="Paragrafoelenco"/>
              <w:rPr>
                <w:rFonts w:asciiTheme="majorHAnsi" w:eastAsiaTheme="majorEastAsia" w:hAnsiTheme="majorHAnsi" w:cstheme="majorBidi"/>
                <w:color w:val="000000" w:themeColor="text1"/>
                <w:szCs w:val="22"/>
              </w:rPr>
            </w:pPr>
          </w:p>
        </w:tc>
      </w:tr>
      <w:tr w:rsidR="0F5FDA75" w14:paraId="616D28C0" w14:textId="77777777" w:rsidTr="0F5FDA75">
        <w:trPr>
          <w:trHeight w:val="885"/>
        </w:trPr>
        <w:tc>
          <w:tcPr>
            <w:tcW w:w="3210" w:type="dxa"/>
            <w:vMerge/>
            <w:vAlign w:val="center"/>
          </w:tcPr>
          <w:p w14:paraId="25E11C09" w14:textId="77777777" w:rsidR="00345636" w:rsidRDefault="00345636"/>
        </w:tc>
        <w:tc>
          <w:tcPr>
            <w:tcW w:w="3015" w:type="dxa"/>
          </w:tcPr>
          <w:p w14:paraId="4E9DD1F0" w14:textId="5AFBD0C0" w:rsidR="0F5FDA75" w:rsidRDefault="0F5FDA75"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Progetti a sostegno della nuova impresa</w:t>
            </w:r>
          </w:p>
        </w:tc>
        <w:tc>
          <w:tcPr>
            <w:tcW w:w="7155" w:type="dxa"/>
          </w:tcPr>
          <w:p w14:paraId="5DE7547C" w14:textId="4BA945BB" w:rsidR="0F5FDA75" w:rsidRDefault="0F5FDA75" w:rsidP="0F5FDA75">
            <w:pPr>
              <w:pStyle w:val="Paragrafoelenco"/>
              <w:ind w:left="0"/>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Progetto Re-Start, percorsi di servizio integrato per la nuova impresa</w:t>
            </w:r>
          </w:p>
        </w:tc>
        <w:tc>
          <w:tcPr>
            <w:tcW w:w="1783" w:type="dxa"/>
          </w:tcPr>
          <w:p w14:paraId="20C133A7" w14:textId="4B14D3DC" w:rsidR="0F5FDA75" w:rsidRDefault="0F5FDA75" w:rsidP="0F5FDA75">
            <w:pPr>
              <w:pStyle w:val="Paragrafoelenco"/>
              <w:rPr>
                <w:color w:val="000000" w:themeColor="text1"/>
                <w:szCs w:val="22"/>
              </w:rPr>
            </w:pPr>
          </w:p>
        </w:tc>
      </w:tr>
      <w:tr w:rsidR="0F5FDA75" w14:paraId="67BBF927" w14:textId="77777777" w:rsidTr="0F5FDA75">
        <w:trPr>
          <w:trHeight w:val="1110"/>
        </w:trPr>
        <w:tc>
          <w:tcPr>
            <w:tcW w:w="3210" w:type="dxa"/>
            <w:vMerge/>
            <w:vAlign w:val="center"/>
          </w:tcPr>
          <w:p w14:paraId="14C411FE" w14:textId="77777777" w:rsidR="00345636" w:rsidRDefault="00345636"/>
        </w:tc>
        <w:tc>
          <w:tcPr>
            <w:tcW w:w="3015" w:type="dxa"/>
          </w:tcPr>
          <w:p w14:paraId="1EA9B7CF" w14:textId="3333C43D" w:rsidR="0F5FDA75" w:rsidRDefault="0F5FDA75"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Economia degli eventi per la ripresa economica e occupazionale</w:t>
            </w:r>
          </w:p>
        </w:tc>
        <w:tc>
          <w:tcPr>
            <w:tcW w:w="7155" w:type="dxa"/>
          </w:tcPr>
          <w:p w14:paraId="5FE8BD72" w14:textId="625BD4B5" w:rsidR="0F5FDA75" w:rsidRDefault="0F5FDA75" w:rsidP="0F5FDA75">
            <w:pPr>
              <w:rPr>
                <w:color w:val="000000" w:themeColor="text1"/>
                <w:szCs w:val="22"/>
              </w:rPr>
            </w:pPr>
            <w:r w:rsidRPr="0F5FDA75">
              <w:rPr>
                <w:rFonts w:asciiTheme="majorHAnsi" w:eastAsiaTheme="majorEastAsia" w:hAnsiTheme="majorHAnsi" w:cstheme="majorBidi"/>
                <w:color w:val="000000" w:themeColor="text1"/>
                <w:szCs w:val="22"/>
              </w:rPr>
              <w:t>Deroga sui contratti ex decreto cd Dignità su settori specifici legati ad economia degli eventi (ad es. Turistico)</w:t>
            </w:r>
          </w:p>
          <w:p w14:paraId="43D3C250" w14:textId="79E56480" w:rsidR="0F5FDA75" w:rsidRDefault="0F5FDA75" w:rsidP="0F5FDA75">
            <w:pPr>
              <w:pStyle w:val="Paragrafoelenco"/>
              <w:rPr>
                <w:color w:val="000000" w:themeColor="text1"/>
                <w:szCs w:val="22"/>
              </w:rPr>
            </w:pPr>
          </w:p>
        </w:tc>
        <w:tc>
          <w:tcPr>
            <w:tcW w:w="1783" w:type="dxa"/>
          </w:tcPr>
          <w:p w14:paraId="635CCAAC" w14:textId="08CDAACD" w:rsidR="0F5FDA75" w:rsidRDefault="0F5FDA75" w:rsidP="0F5FDA75">
            <w:pPr>
              <w:pStyle w:val="Paragrafoelenco"/>
              <w:rPr>
                <w:color w:val="000000" w:themeColor="text1"/>
                <w:szCs w:val="22"/>
              </w:rPr>
            </w:pPr>
          </w:p>
        </w:tc>
      </w:tr>
      <w:tr w:rsidR="00F17850" w:rsidRPr="00F17850" w14:paraId="6A243556" w14:textId="04658AA4" w:rsidTr="0F5FDA75">
        <w:trPr>
          <w:trHeight w:val="4575"/>
        </w:trPr>
        <w:tc>
          <w:tcPr>
            <w:tcW w:w="3210" w:type="dxa"/>
            <w:vMerge w:val="restart"/>
            <w:vAlign w:val="center"/>
          </w:tcPr>
          <w:p w14:paraId="1F05F58B" w14:textId="410EBB3A" w:rsidR="002E22A4" w:rsidRPr="00F17850" w:rsidRDefault="6FF24386" w:rsidP="7F61B8B0">
            <w:pPr>
              <w:rPr>
                <w:rFonts w:asciiTheme="majorHAnsi" w:eastAsiaTheme="majorEastAsia" w:hAnsiTheme="majorHAnsi" w:cstheme="majorBidi"/>
                <w:color w:val="000000" w:themeColor="text1"/>
                <w:szCs w:val="22"/>
              </w:rPr>
            </w:pPr>
            <w:r w:rsidRPr="7F61B8B0">
              <w:rPr>
                <w:rFonts w:asciiTheme="majorHAnsi" w:eastAsiaTheme="majorEastAsia" w:hAnsiTheme="majorHAnsi" w:cstheme="majorBidi"/>
                <w:b/>
                <w:bCs/>
                <w:color w:val="000000" w:themeColor="text1"/>
                <w:szCs w:val="22"/>
              </w:rPr>
              <w:t>Milano, città della formazione</w:t>
            </w:r>
          </w:p>
          <w:p w14:paraId="02299DA8" w14:textId="77777777" w:rsidR="002E22A4" w:rsidRPr="00F17850" w:rsidRDefault="0443F1B8" w:rsidP="00755801">
            <w:pPr>
              <w:pStyle w:val="Paragrafoelenco"/>
              <w:numPr>
                <w:ilvl w:val="0"/>
                <w:numId w:val="15"/>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t>investire</w:t>
            </w:r>
            <w:proofErr w:type="gramEnd"/>
            <w:r w:rsidRPr="0F5FDA75">
              <w:rPr>
                <w:rFonts w:asciiTheme="majorHAnsi" w:eastAsiaTheme="majorEastAsia" w:hAnsiTheme="majorHAnsi" w:cstheme="majorBidi"/>
                <w:color w:val="000000" w:themeColor="text1"/>
                <w:szCs w:val="22"/>
              </w:rPr>
              <w:t xml:space="preserve"> in educazione, istruzione, formazione per generare risposte di qualità all’esigenze delle imprese, per conciliare vita lavoro, per superare le disuguaglianze in ingresso e in uscita: servizi infanzia, orientamento, formazione civica, valorizzazione formazione tecnica, professionale e scientifica; </w:t>
            </w:r>
          </w:p>
          <w:p w14:paraId="0B497FE1" w14:textId="75275D0C" w:rsidR="002E22A4" w:rsidRPr="00F17850" w:rsidRDefault="0443F1B8" w:rsidP="00755801">
            <w:pPr>
              <w:pStyle w:val="Paragrafoelenco"/>
              <w:numPr>
                <w:ilvl w:val="0"/>
                <w:numId w:val="15"/>
              </w:numPr>
              <w:jc w:val="left"/>
              <w:rPr>
                <w:rFonts w:asciiTheme="majorHAnsi" w:eastAsiaTheme="majorEastAsia" w:hAnsiTheme="majorHAnsi" w:cstheme="majorBidi"/>
                <w:color w:val="000000" w:themeColor="text1"/>
                <w:szCs w:val="22"/>
              </w:rPr>
            </w:pPr>
            <w:proofErr w:type="gramStart"/>
            <w:r w:rsidRPr="0F5FDA75">
              <w:rPr>
                <w:rFonts w:asciiTheme="majorHAnsi" w:eastAsiaTheme="majorEastAsia" w:hAnsiTheme="majorHAnsi" w:cstheme="majorBidi"/>
                <w:color w:val="000000" w:themeColor="text1"/>
                <w:szCs w:val="22"/>
              </w:rPr>
              <w:lastRenderedPageBreak/>
              <w:t>ricomporre</w:t>
            </w:r>
            <w:proofErr w:type="gramEnd"/>
            <w:r w:rsidRPr="0F5FDA75">
              <w:rPr>
                <w:rFonts w:asciiTheme="majorHAnsi" w:eastAsiaTheme="majorEastAsia" w:hAnsiTheme="majorHAnsi" w:cstheme="majorBidi"/>
                <w:color w:val="000000" w:themeColor="text1"/>
                <w:szCs w:val="22"/>
              </w:rPr>
              <w:t xml:space="preserve"> la filiera formativa e allinearla rispetto agli attuali fabbisogni del mercato del lavoro.</w:t>
            </w:r>
          </w:p>
          <w:p w14:paraId="179F7468" w14:textId="77777777" w:rsidR="002E22A4" w:rsidRPr="00F17850" w:rsidRDefault="002E22A4" w:rsidP="7F61B8B0">
            <w:pPr>
              <w:rPr>
                <w:rFonts w:asciiTheme="majorHAnsi" w:eastAsiaTheme="majorEastAsia" w:hAnsiTheme="majorHAnsi" w:cstheme="majorBidi"/>
                <w:color w:val="000000" w:themeColor="text1"/>
                <w:szCs w:val="22"/>
              </w:rPr>
            </w:pPr>
            <w:bookmarkStart w:id="0" w:name="_GoBack"/>
            <w:bookmarkEnd w:id="0"/>
          </w:p>
        </w:tc>
        <w:tc>
          <w:tcPr>
            <w:tcW w:w="3015" w:type="dxa"/>
            <w:vAlign w:val="center"/>
          </w:tcPr>
          <w:p w14:paraId="7BFD211F" w14:textId="0C23791C" w:rsidR="002E22A4" w:rsidRPr="00F17850" w:rsidRDefault="0443F1B8"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lastRenderedPageBreak/>
              <w:t>Favorire il rinnovamento della proposta formativa professionale</w:t>
            </w:r>
            <w:r w:rsidR="062DE620" w:rsidRPr="0F5FDA75">
              <w:rPr>
                <w:rFonts w:asciiTheme="majorHAnsi" w:eastAsiaTheme="majorEastAsia" w:hAnsiTheme="majorHAnsi" w:cstheme="majorBidi"/>
                <w:color w:val="000000" w:themeColor="text1"/>
                <w:szCs w:val="22"/>
              </w:rPr>
              <w:t>, attraverso la prosecuzione del confronto tra Città Metropolitana, istituzioni formative e parti sociali nella programmazione dell’offerta territoriale di Istruzione e Formazione Professionale (</w:t>
            </w:r>
            <w:proofErr w:type="spellStart"/>
            <w:r w:rsidR="062DE620" w:rsidRPr="0F5FDA75">
              <w:rPr>
                <w:rFonts w:asciiTheme="majorHAnsi" w:eastAsiaTheme="majorEastAsia" w:hAnsiTheme="majorHAnsi" w:cstheme="majorBidi"/>
                <w:color w:val="000000" w:themeColor="text1"/>
                <w:szCs w:val="22"/>
              </w:rPr>
              <w:t>IeFP</w:t>
            </w:r>
            <w:proofErr w:type="spellEnd"/>
            <w:r w:rsidR="062DE620" w:rsidRPr="0F5FDA75">
              <w:rPr>
                <w:rFonts w:asciiTheme="majorHAnsi" w:eastAsiaTheme="majorEastAsia" w:hAnsiTheme="majorHAnsi" w:cstheme="majorBidi"/>
                <w:color w:val="000000" w:themeColor="text1"/>
                <w:szCs w:val="22"/>
              </w:rPr>
              <w:t xml:space="preserve">) e favorire la collaborazione delle imprese con le Fondazioni ITS già operative nel nostro territorio per incrementare i percorsi finalizzati a formare tecnici ad alta specializzazione sulle nuove tecnologie </w:t>
            </w:r>
          </w:p>
        </w:tc>
        <w:tc>
          <w:tcPr>
            <w:tcW w:w="7155" w:type="dxa"/>
            <w:vAlign w:val="center"/>
          </w:tcPr>
          <w:p w14:paraId="0AA2CC23" w14:textId="2DE19B3C" w:rsidR="007E7132" w:rsidRPr="00F17850" w:rsidRDefault="79656CF3"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Realizza</w:t>
            </w:r>
            <w:r w:rsidR="062DE620" w:rsidRPr="0F5FDA75">
              <w:rPr>
                <w:rFonts w:asciiTheme="majorHAnsi" w:eastAsiaTheme="majorEastAsia" w:hAnsiTheme="majorHAnsi" w:cstheme="majorBidi"/>
                <w:color w:val="000000" w:themeColor="text1"/>
                <w:szCs w:val="22"/>
              </w:rPr>
              <w:t>zione</w:t>
            </w:r>
            <w:r w:rsidRPr="0F5FDA75">
              <w:rPr>
                <w:rFonts w:asciiTheme="majorHAnsi" w:eastAsiaTheme="majorEastAsia" w:hAnsiTheme="majorHAnsi" w:cstheme="majorBidi"/>
                <w:color w:val="000000" w:themeColor="text1"/>
                <w:szCs w:val="22"/>
              </w:rPr>
              <w:t xml:space="preserve"> corsi nelle periferie, per stimolare l’imprenditorialità oppure scuola laboratorio in cui apprendere in modo pratico;</w:t>
            </w:r>
          </w:p>
          <w:p w14:paraId="2538BE49" w14:textId="788F5922" w:rsidR="00C377C0" w:rsidRPr="00F17850" w:rsidRDefault="22C433CA"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Promuovere incentivi per acquisire nuove competenze specialistiche (ad esempio ICT, Cyber Security, mulettista per magazzini e logistica; patenti C e CQC; principi di saldatura; utilizzo di macchine a controllo numerico, ecc.);</w:t>
            </w:r>
          </w:p>
          <w:p w14:paraId="56858F35" w14:textId="41571BA6" w:rsidR="00C377C0" w:rsidRPr="00F17850" w:rsidRDefault="22C433CA"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Borse di studio per Istituti tecnici superiori per incentivarne la frequenza;</w:t>
            </w:r>
          </w:p>
          <w:p w14:paraId="6CEFE618" w14:textId="554318B4" w:rsidR="00C377C0" w:rsidRPr="00F17850" w:rsidRDefault="0F5FDA75"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Campus Multisettoriale ITS;</w:t>
            </w:r>
          </w:p>
          <w:p w14:paraId="5F627841" w14:textId="2031B994" w:rsidR="00C377C0" w:rsidRPr="00F17850" w:rsidRDefault="0F5FDA75"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Anagrafe della formazione, corsi e opportunità di occupazione;</w:t>
            </w:r>
          </w:p>
          <w:p w14:paraId="7F0C8748" w14:textId="22B633B5" w:rsidR="00C377C0" w:rsidRPr="00F17850" w:rsidRDefault="0F5FDA75"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Orientamento finalizzato alla conoscenza delle proposte formative degli ITS attraverso sistema </w:t>
            </w:r>
            <w:proofErr w:type="spellStart"/>
            <w:r w:rsidRPr="0F5FDA75">
              <w:rPr>
                <w:rFonts w:asciiTheme="majorHAnsi" w:eastAsiaTheme="majorEastAsia" w:hAnsiTheme="majorHAnsi" w:cstheme="majorBidi"/>
                <w:color w:val="000000" w:themeColor="text1"/>
                <w:szCs w:val="22"/>
              </w:rPr>
              <w:t>peer</w:t>
            </w:r>
            <w:proofErr w:type="spellEnd"/>
            <w:r w:rsidRPr="0F5FDA75">
              <w:rPr>
                <w:rFonts w:asciiTheme="majorHAnsi" w:eastAsiaTheme="majorEastAsia" w:hAnsiTheme="majorHAnsi" w:cstheme="majorBidi"/>
                <w:color w:val="000000" w:themeColor="text1"/>
                <w:szCs w:val="22"/>
              </w:rPr>
              <w:t xml:space="preserve"> to </w:t>
            </w:r>
            <w:proofErr w:type="spellStart"/>
            <w:r w:rsidRPr="0F5FDA75">
              <w:rPr>
                <w:rFonts w:asciiTheme="majorHAnsi" w:eastAsiaTheme="majorEastAsia" w:hAnsiTheme="majorHAnsi" w:cstheme="majorBidi"/>
                <w:color w:val="000000" w:themeColor="text1"/>
                <w:szCs w:val="22"/>
              </w:rPr>
              <w:t>peer</w:t>
            </w:r>
            <w:proofErr w:type="spellEnd"/>
            <w:r w:rsidRPr="0F5FDA75">
              <w:rPr>
                <w:rFonts w:asciiTheme="majorHAnsi" w:eastAsiaTheme="majorEastAsia" w:hAnsiTheme="majorHAnsi" w:cstheme="majorBidi"/>
                <w:color w:val="000000" w:themeColor="text1"/>
                <w:szCs w:val="22"/>
              </w:rPr>
              <w:t xml:space="preserve"> all’interno delle scuole secondarie superiori;</w:t>
            </w:r>
          </w:p>
          <w:p w14:paraId="38ECA935" w14:textId="063FE0CB" w:rsidR="00C377C0" w:rsidRPr="00F17850" w:rsidRDefault="0F5FDA75" w:rsidP="0F5FDA75">
            <w:pPr>
              <w:pStyle w:val="Paragrafoelenco"/>
              <w:numPr>
                <w:ilvl w:val="0"/>
                <w:numId w:val="1"/>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Piattaforma per l’orientamento scolastico e le professioni.</w:t>
            </w:r>
          </w:p>
        </w:tc>
        <w:tc>
          <w:tcPr>
            <w:tcW w:w="1783" w:type="dxa"/>
          </w:tcPr>
          <w:p w14:paraId="46845FB0" w14:textId="77777777" w:rsidR="002E22A4" w:rsidRPr="00F17850" w:rsidRDefault="002E22A4" w:rsidP="7F61B8B0">
            <w:pPr>
              <w:pStyle w:val="Paragrafoelenco"/>
              <w:rPr>
                <w:rFonts w:asciiTheme="majorHAnsi" w:eastAsiaTheme="majorEastAsia" w:hAnsiTheme="majorHAnsi" w:cstheme="majorBidi"/>
                <w:color w:val="000000" w:themeColor="text1"/>
                <w:szCs w:val="22"/>
              </w:rPr>
            </w:pPr>
          </w:p>
        </w:tc>
      </w:tr>
      <w:tr w:rsidR="00F17850" w:rsidRPr="00F17850" w14:paraId="2A17AF07" w14:textId="5F57BFEC" w:rsidTr="0F5FDA75">
        <w:trPr>
          <w:trHeight w:val="4260"/>
        </w:trPr>
        <w:tc>
          <w:tcPr>
            <w:tcW w:w="3210" w:type="dxa"/>
            <w:vMerge/>
            <w:vAlign w:val="center"/>
          </w:tcPr>
          <w:p w14:paraId="38243DDD" w14:textId="77777777" w:rsidR="002E22A4" w:rsidRPr="00F17850" w:rsidRDefault="002E22A4" w:rsidP="009A6F2B">
            <w:pPr>
              <w:rPr>
                <w:rFonts w:ascii="Times New Roman" w:hAnsi="Times New Roman"/>
                <w:b/>
                <w:bCs/>
                <w:color w:val="000000" w:themeColor="text1"/>
                <w:sz w:val="24"/>
              </w:rPr>
            </w:pPr>
          </w:p>
        </w:tc>
        <w:tc>
          <w:tcPr>
            <w:tcW w:w="3015" w:type="dxa"/>
            <w:vAlign w:val="center"/>
          </w:tcPr>
          <w:p w14:paraId="616618E1" w14:textId="0EEF310D" w:rsidR="002E22A4" w:rsidRPr="00F17850" w:rsidRDefault="0443F1B8" w:rsidP="0F5FDA75">
            <w:pPr>
              <w:jc w:val="left"/>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Promuovere la creazione di luoghi per la formazione, l’orientamento e il </w:t>
            </w:r>
            <w:proofErr w:type="spellStart"/>
            <w:r w:rsidRPr="0F5FDA75">
              <w:rPr>
                <w:rFonts w:asciiTheme="majorHAnsi" w:eastAsiaTheme="majorEastAsia" w:hAnsiTheme="majorHAnsi" w:cstheme="majorBidi"/>
                <w:color w:val="000000" w:themeColor="text1"/>
                <w:szCs w:val="22"/>
              </w:rPr>
              <w:t>reskilling</w:t>
            </w:r>
            <w:proofErr w:type="spellEnd"/>
            <w:r w:rsidRPr="0F5FDA75">
              <w:rPr>
                <w:rFonts w:asciiTheme="majorHAnsi" w:eastAsiaTheme="majorEastAsia" w:hAnsiTheme="majorHAnsi" w:cstheme="majorBidi"/>
                <w:color w:val="000000" w:themeColor="text1"/>
                <w:szCs w:val="22"/>
              </w:rPr>
              <w:t xml:space="preserve"> che abbiano anche una funzione di aggregatore sociale</w:t>
            </w:r>
          </w:p>
        </w:tc>
        <w:tc>
          <w:tcPr>
            <w:tcW w:w="7155" w:type="dxa"/>
            <w:vAlign w:val="center"/>
          </w:tcPr>
          <w:p w14:paraId="633D5542" w14:textId="2D0CCECF" w:rsidR="002E22A4" w:rsidRPr="00F17850" w:rsidRDefault="0443F1B8"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Riprogettazione e rilancio dei Centri di Formazione del Comune di Milano, coerentemente con le dinamiche attuali del mercato del lavoro;</w:t>
            </w:r>
          </w:p>
          <w:p w14:paraId="0BB243F8" w14:textId="786B215C" w:rsidR="002E22A4" w:rsidRPr="00F17850" w:rsidRDefault="0443F1B8"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Rigenerazione di spazi da destinare a poli per la formazione e l’aggregazione giovanile (es Caserma Mameli);</w:t>
            </w:r>
          </w:p>
          <w:p w14:paraId="0A4BB929" w14:textId="0989C3BB" w:rsidR="00705EE5" w:rsidRPr="00F17850" w:rsidRDefault="382A1FC5"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Sviluppo di progetti pilota per la rigenerazione di spazi aziendali privati sottoutilizzati, dedicati ad attività di welfare, tra cui l’erogazione di servizi di formazione per giovani e attività laboratoriali di orientamento al lavoro; </w:t>
            </w:r>
          </w:p>
          <w:p w14:paraId="129BC5C9" w14:textId="233D697E" w:rsidR="00705EE5" w:rsidRPr="00F17850" w:rsidRDefault="076A334E"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Creazione di un </w:t>
            </w:r>
            <w:proofErr w:type="spellStart"/>
            <w:r w:rsidRPr="0F5FDA75">
              <w:rPr>
                <w:rFonts w:asciiTheme="majorHAnsi" w:eastAsiaTheme="majorEastAsia" w:hAnsiTheme="majorHAnsi" w:cstheme="majorBidi"/>
                <w:color w:val="000000" w:themeColor="text1"/>
                <w:szCs w:val="22"/>
              </w:rPr>
              <w:t>Hub</w:t>
            </w:r>
            <w:proofErr w:type="spellEnd"/>
            <w:r w:rsidRPr="0F5FDA75">
              <w:rPr>
                <w:rFonts w:asciiTheme="majorHAnsi" w:eastAsiaTheme="majorEastAsia" w:hAnsiTheme="majorHAnsi" w:cstheme="majorBidi"/>
                <w:color w:val="000000" w:themeColor="text1"/>
                <w:szCs w:val="22"/>
              </w:rPr>
              <w:t xml:space="preserve"> per l'Orientamento in area cittadina di alta visibilità capace di intercettare un'utenza trasversale rispetto al bisogno di lavoro, che si caratterizzi per essere "</w:t>
            </w:r>
            <w:r w:rsidRPr="0F5FDA75">
              <w:rPr>
                <w:rFonts w:asciiTheme="majorHAnsi" w:eastAsiaTheme="majorEastAsia" w:hAnsiTheme="majorHAnsi" w:cstheme="majorBidi"/>
                <w:i/>
                <w:iCs/>
                <w:color w:val="000000" w:themeColor="text1"/>
                <w:szCs w:val="22"/>
              </w:rPr>
              <w:t>gender sensitive</w:t>
            </w:r>
            <w:r w:rsidRPr="0F5FDA75">
              <w:rPr>
                <w:rFonts w:asciiTheme="majorHAnsi" w:eastAsiaTheme="majorEastAsia" w:hAnsiTheme="majorHAnsi" w:cstheme="majorBidi"/>
                <w:color w:val="000000" w:themeColor="text1"/>
                <w:szCs w:val="22"/>
              </w:rPr>
              <w:t>" e "</w:t>
            </w:r>
            <w:r w:rsidRPr="0F5FDA75">
              <w:rPr>
                <w:rFonts w:asciiTheme="majorHAnsi" w:eastAsiaTheme="majorEastAsia" w:hAnsiTheme="majorHAnsi" w:cstheme="majorBidi"/>
                <w:i/>
                <w:iCs/>
                <w:color w:val="000000" w:themeColor="text1"/>
                <w:szCs w:val="22"/>
              </w:rPr>
              <w:t xml:space="preserve">woman </w:t>
            </w:r>
            <w:proofErr w:type="spellStart"/>
            <w:r w:rsidRPr="0F5FDA75">
              <w:rPr>
                <w:rFonts w:asciiTheme="majorHAnsi" w:eastAsiaTheme="majorEastAsia" w:hAnsiTheme="majorHAnsi" w:cstheme="majorBidi"/>
                <w:i/>
                <w:iCs/>
                <w:color w:val="000000" w:themeColor="text1"/>
                <w:szCs w:val="22"/>
              </w:rPr>
              <w:t>friendly</w:t>
            </w:r>
            <w:proofErr w:type="spellEnd"/>
            <w:r w:rsidRPr="0F5FDA75">
              <w:rPr>
                <w:rFonts w:asciiTheme="majorHAnsi" w:eastAsiaTheme="majorEastAsia" w:hAnsiTheme="majorHAnsi" w:cstheme="majorBidi"/>
                <w:color w:val="000000" w:themeColor="text1"/>
                <w:szCs w:val="22"/>
              </w:rPr>
              <w:t>", con strumenti digitali e innovativi;</w:t>
            </w:r>
          </w:p>
          <w:p w14:paraId="6C1C754C" w14:textId="20FC634B" w:rsidR="005A60A8" w:rsidRPr="00F17850" w:rsidRDefault="076A334E"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 xml:space="preserve">Manifestazione di interesse a collaborare con l’Amministrazione Comunale </w:t>
            </w:r>
            <w:r w:rsidR="3B40BF9E" w:rsidRPr="0F5FDA75">
              <w:rPr>
                <w:rFonts w:asciiTheme="majorHAnsi" w:eastAsiaTheme="majorEastAsia" w:hAnsiTheme="majorHAnsi" w:cstheme="majorBidi"/>
                <w:color w:val="000000" w:themeColor="text1"/>
                <w:szCs w:val="22"/>
              </w:rPr>
              <w:t>sui temi della formazione;</w:t>
            </w:r>
          </w:p>
          <w:p w14:paraId="633C0089" w14:textId="3B9E651F" w:rsidR="005A60A8" w:rsidRPr="00F17850" w:rsidRDefault="0F5FDA75"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color w:val="000000" w:themeColor="text1"/>
                <w:szCs w:val="22"/>
              </w:rPr>
              <w:t>Promuovere lo sviluppo di competenze digitali anche ai fini dell’orientamento anche con piattaforme online promosse dall’amministrazione;</w:t>
            </w:r>
          </w:p>
          <w:p w14:paraId="24D56886" w14:textId="5CC43289" w:rsidR="005A60A8" w:rsidRPr="00F17850" w:rsidRDefault="0F5FDA75" w:rsidP="00755801">
            <w:pPr>
              <w:pStyle w:val="Paragrafoelenco"/>
              <w:numPr>
                <w:ilvl w:val="0"/>
                <w:numId w:val="14"/>
              </w:numPr>
              <w:rPr>
                <w:rFonts w:asciiTheme="majorHAnsi" w:eastAsiaTheme="majorEastAsia" w:hAnsiTheme="majorHAnsi" w:cstheme="majorBidi"/>
                <w:color w:val="000000" w:themeColor="text1"/>
                <w:szCs w:val="22"/>
              </w:rPr>
            </w:pPr>
            <w:r w:rsidRPr="0F5FDA75">
              <w:rPr>
                <w:rFonts w:asciiTheme="majorHAnsi" w:eastAsiaTheme="majorEastAsia" w:hAnsiTheme="majorHAnsi" w:cstheme="majorBidi"/>
              </w:rPr>
              <w:t>Promuovere formule di orientamento scolastico itineranti presso gli istituti scolastici.</w:t>
            </w:r>
          </w:p>
        </w:tc>
        <w:tc>
          <w:tcPr>
            <w:tcW w:w="1783" w:type="dxa"/>
          </w:tcPr>
          <w:p w14:paraId="446AAA88" w14:textId="77777777" w:rsidR="002E22A4" w:rsidRPr="00F17850" w:rsidRDefault="002E22A4" w:rsidP="7F61B8B0">
            <w:pPr>
              <w:rPr>
                <w:rFonts w:asciiTheme="majorHAnsi" w:eastAsiaTheme="majorEastAsia" w:hAnsiTheme="majorHAnsi" w:cstheme="majorBidi"/>
                <w:color w:val="000000" w:themeColor="text1"/>
                <w:szCs w:val="22"/>
              </w:rPr>
            </w:pPr>
          </w:p>
        </w:tc>
      </w:tr>
    </w:tbl>
    <w:p w14:paraId="5C067806" w14:textId="77777777" w:rsidR="007E7132" w:rsidRPr="00F17850" w:rsidRDefault="007E7132" w:rsidP="007E7132">
      <w:pPr>
        <w:rPr>
          <w:color w:val="000000" w:themeColor="text1"/>
        </w:rPr>
      </w:pPr>
    </w:p>
    <w:p w14:paraId="1CC923C0" w14:textId="19822C27" w:rsidR="0054352C" w:rsidRPr="00F17850" w:rsidRDefault="0054352C" w:rsidP="007E7132">
      <w:pPr>
        <w:rPr>
          <w:color w:val="000000" w:themeColor="text1"/>
        </w:rPr>
        <w:sectPr w:rsidR="0054352C" w:rsidRPr="00F17850" w:rsidSect="004034D9">
          <w:pgSz w:w="16838" w:h="11906" w:orient="landscape"/>
          <w:pgMar w:top="1134" w:right="1418" w:bottom="1134" w:left="1134" w:header="709" w:footer="709" w:gutter="0"/>
          <w:pgNumType w:start="1"/>
          <w:cols w:space="708"/>
          <w:docGrid w:linePitch="360"/>
        </w:sectPr>
      </w:pPr>
    </w:p>
    <w:p w14:paraId="350086BE" w14:textId="75857AE9" w:rsidR="00EE3964" w:rsidRPr="00F17850" w:rsidRDefault="00EE3964" w:rsidP="00823E96">
      <w:pPr>
        <w:rPr>
          <w:color w:val="000000" w:themeColor="text1"/>
        </w:rPr>
      </w:pPr>
    </w:p>
    <w:sectPr w:rsidR="00EE3964" w:rsidRPr="00F17850" w:rsidSect="0054352C">
      <w:pgSz w:w="11906" w:h="16838"/>
      <w:pgMar w:top="1418" w:right="1134" w:bottom="1134" w:left="1134"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20AAF" w16cex:dateUtc="2022-03-05T17:41:00Z"/>
  <w16cex:commentExtensible w16cex:durableId="25D20AB7" w16cex:dateUtc="2022-03-05T17:46:00Z"/>
  <w16cex:commentExtensible w16cex:durableId="25D20AB8" w16cex:dateUtc="2022-03-05T17:51:00Z"/>
  <w16cex:commentExtensible w16cex:durableId="25D20AB9" w16cex:dateUtc="2022-03-05T17:57:00Z"/>
  <w16cex:commentExtensible w16cex:durableId="25D20CFD" w16cex:dateUtc="2022-03-08T16:12:00Z"/>
</w16cex:commentsExtensible>
</file>

<file path=word/commentsIds.xml><?xml version="1.0" encoding="utf-8"?>
<w16cid:commentsIds xmlns:mc="http://schemas.openxmlformats.org/markup-compatibility/2006" xmlns:w16cid="http://schemas.microsoft.com/office/word/2016/wordml/cid" mc:Ignorable="w16cid">
  <w16cid:commentId w16cid:paraId="29C8CFAD" w16cid:durableId="25D20AAF"/>
  <w16cid:commentId w16cid:paraId="0619D6BD" w16cid:durableId="25D20AB7"/>
  <w16cid:commentId w16cid:paraId="302A9D04" w16cid:durableId="25D20AB8"/>
  <w16cid:commentId w16cid:paraId="09462B4D" w16cid:durableId="25D20AB9"/>
  <w16cid:commentId w16cid:paraId="7E05E1BE" w16cid:durableId="25D20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4A57" w14:textId="77777777" w:rsidR="00755801" w:rsidRDefault="00755801" w:rsidP="002E3F45">
      <w:pPr>
        <w:spacing w:before="0"/>
      </w:pPr>
      <w:r>
        <w:separator/>
      </w:r>
    </w:p>
  </w:endnote>
  <w:endnote w:type="continuationSeparator" w:id="0">
    <w:p w14:paraId="1BE7C5AF" w14:textId="77777777" w:rsidR="00755801" w:rsidRDefault="00755801" w:rsidP="002E3F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86D9" w14:textId="78577B96" w:rsidR="00416A3D" w:rsidRDefault="00416A3D">
    <w:pPr>
      <w:pStyle w:val="Pidipagina"/>
      <w:jc w:val="right"/>
    </w:pPr>
  </w:p>
  <w:p w14:paraId="12873289" w14:textId="77777777" w:rsidR="0058649B" w:rsidRDefault="005864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12677"/>
      <w:docPartObj>
        <w:docPartGallery w:val="Page Numbers (Bottom of Page)"/>
        <w:docPartUnique/>
      </w:docPartObj>
    </w:sdtPr>
    <w:sdtEndPr/>
    <w:sdtContent>
      <w:p w14:paraId="37E3F724" w14:textId="154B7A1B" w:rsidR="00416A3D" w:rsidRDefault="00416A3D">
        <w:pPr>
          <w:pStyle w:val="Pidipagina"/>
          <w:jc w:val="right"/>
        </w:pPr>
        <w:r>
          <w:fldChar w:fldCharType="begin"/>
        </w:r>
        <w:r>
          <w:instrText>PAGE   \* MERGEFORMAT</w:instrText>
        </w:r>
        <w:r>
          <w:fldChar w:fldCharType="separate"/>
        </w:r>
        <w:r w:rsidR="00823E9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5C6C" w14:textId="77777777" w:rsidR="00755801" w:rsidRDefault="00755801" w:rsidP="002E3F45">
      <w:pPr>
        <w:spacing w:before="0"/>
      </w:pPr>
      <w:r>
        <w:separator/>
      </w:r>
    </w:p>
  </w:footnote>
  <w:footnote w:type="continuationSeparator" w:id="0">
    <w:p w14:paraId="49BCCD41" w14:textId="77777777" w:rsidR="00755801" w:rsidRDefault="00755801" w:rsidP="002E3F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95"/>
      <w:gridCol w:w="3195"/>
      <w:gridCol w:w="3195"/>
    </w:tblGrid>
    <w:tr w:rsidR="7F61B8B0" w14:paraId="3982DA36" w14:textId="77777777" w:rsidTr="7F61B8B0">
      <w:tc>
        <w:tcPr>
          <w:tcW w:w="3195" w:type="dxa"/>
        </w:tcPr>
        <w:p w14:paraId="0E349281" w14:textId="3968F2B0" w:rsidR="7F61B8B0" w:rsidRDefault="7F61B8B0" w:rsidP="7F61B8B0">
          <w:pPr>
            <w:tabs>
              <w:tab w:val="center" w:pos="4819"/>
              <w:tab w:val="right" w:pos="9638"/>
            </w:tabs>
            <w:jc w:val="left"/>
            <w:rPr>
              <w:rFonts w:ascii="Calibri" w:eastAsia="Calibri" w:hAnsi="Calibri" w:cs="Calibri"/>
              <w:color w:val="000000" w:themeColor="text1"/>
              <w:szCs w:val="22"/>
            </w:rPr>
          </w:pPr>
          <w:r>
            <w:rPr>
              <w:noProof/>
            </w:rPr>
            <w:drawing>
              <wp:inline distT="0" distB="0" distL="0" distR="0" wp14:anchorId="55236E96" wp14:editId="3FF9DD18">
                <wp:extent cx="895350" cy="438150"/>
                <wp:effectExtent l="0" t="0" r="0" b="0"/>
                <wp:docPr id="1028152965" name="Immagine 102815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5350" cy="438150"/>
                        </a:xfrm>
                        <a:prstGeom prst="rect">
                          <a:avLst/>
                        </a:prstGeom>
                      </pic:spPr>
                    </pic:pic>
                  </a:graphicData>
                </a:graphic>
              </wp:inline>
            </w:drawing>
          </w:r>
        </w:p>
      </w:tc>
      <w:tc>
        <w:tcPr>
          <w:tcW w:w="3195" w:type="dxa"/>
        </w:tcPr>
        <w:p w14:paraId="4E381686" w14:textId="511A513F" w:rsidR="7F61B8B0" w:rsidRDefault="7F61B8B0" w:rsidP="7F61B8B0">
          <w:pPr>
            <w:tabs>
              <w:tab w:val="center" w:pos="4819"/>
              <w:tab w:val="right" w:pos="9638"/>
            </w:tabs>
            <w:ind w:right="-115"/>
            <w:jc w:val="right"/>
            <w:rPr>
              <w:rFonts w:ascii="Calibri" w:eastAsia="Calibri" w:hAnsi="Calibri" w:cs="Calibri"/>
              <w:color w:val="000000" w:themeColor="text1"/>
              <w:szCs w:val="22"/>
            </w:rPr>
          </w:pPr>
        </w:p>
      </w:tc>
      <w:tc>
        <w:tcPr>
          <w:tcW w:w="3195" w:type="dxa"/>
          <w:vAlign w:val="center"/>
        </w:tcPr>
        <w:p w14:paraId="44F6B647" w14:textId="2E33680D" w:rsidR="7F61B8B0" w:rsidRDefault="7F61B8B0" w:rsidP="7F61B8B0">
          <w:pPr>
            <w:pStyle w:val="Intestazione"/>
            <w:jc w:val="right"/>
            <w:rPr>
              <w:rFonts w:eastAsia="Lato Medium" w:cs="Lato Medium"/>
              <w:color w:val="000000" w:themeColor="text1"/>
              <w:sz w:val="18"/>
              <w:szCs w:val="18"/>
            </w:rPr>
          </w:pPr>
          <w:r w:rsidRPr="7F61B8B0">
            <w:rPr>
              <w:rFonts w:eastAsia="Lato Medium" w:cs="Lato Medium"/>
              <w:color w:val="000000" w:themeColor="text1"/>
              <w:sz w:val="18"/>
              <w:szCs w:val="18"/>
            </w:rPr>
            <w:t>Assessorato allo Sviluppo Economico e alle Politiche del Lavoro</w:t>
          </w:r>
        </w:p>
      </w:tc>
    </w:tr>
  </w:tbl>
  <w:p w14:paraId="2D240628" w14:textId="7A110D82" w:rsidR="00416A3D" w:rsidRDefault="00416A3D" w:rsidP="7F61B8B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9B3"/>
    <w:multiLevelType w:val="hybridMultilevel"/>
    <w:tmpl w:val="9A0C6CA0"/>
    <w:lvl w:ilvl="0" w:tplc="A56456AC">
      <w:start w:val="1"/>
      <w:numFmt w:val="bullet"/>
      <w:lvlText w:val=""/>
      <w:lvlJc w:val="left"/>
      <w:pPr>
        <w:ind w:left="720" w:hanging="360"/>
      </w:pPr>
      <w:rPr>
        <w:rFonts w:ascii="Symbol" w:hAnsi="Symbol" w:hint="default"/>
      </w:rPr>
    </w:lvl>
    <w:lvl w:ilvl="1" w:tplc="559E03E6">
      <w:start w:val="1"/>
      <w:numFmt w:val="bullet"/>
      <w:lvlText w:val="o"/>
      <w:lvlJc w:val="left"/>
      <w:pPr>
        <w:ind w:left="1440" w:hanging="360"/>
      </w:pPr>
      <w:rPr>
        <w:rFonts w:ascii="Courier New" w:hAnsi="Courier New" w:hint="default"/>
      </w:rPr>
    </w:lvl>
    <w:lvl w:ilvl="2" w:tplc="10D2BD7C">
      <w:start w:val="1"/>
      <w:numFmt w:val="bullet"/>
      <w:lvlText w:val=""/>
      <w:lvlJc w:val="left"/>
      <w:pPr>
        <w:ind w:left="2160" w:hanging="360"/>
      </w:pPr>
      <w:rPr>
        <w:rFonts w:ascii="Wingdings" w:hAnsi="Wingdings" w:hint="default"/>
      </w:rPr>
    </w:lvl>
    <w:lvl w:ilvl="3" w:tplc="BE30BC16">
      <w:start w:val="1"/>
      <w:numFmt w:val="bullet"/>
      <w:lvlText w:val=""/>
      <w:lvlJc w:val="left"/>
      <w:pPr>
        <w:ind w:left="2880" w:hanging="360"/>
      </w:pPr>
      <w:rPr>
        <w:rFonts w:ascii="Symbol" w:hAnsi="Symbol" w:hint="default"/>
      </w:rPr>
    </w:lvl>
    <w:lvl w:ilvl="4" w:tplc="22C43FF2">
      <w:start w:val="1"/>
      <w:numFmt w:val="bullet"/>
      <w:lvlText w:val="o"/>
      <w:lvlJc w:val="left"/>
      <w:pPr>
        <w:ind w:left="3600" w:hanging="360"/>
      </w:pPr>
      <w:rPr>
        <w:rFonts w:ascii="Courier New" w:hAnsi="Courier New" w:hint="default"/>
      </w:rPr>
    </w:lvl>
    <w:lvl w:ilvl="5" w:tplc="8A02FB48">
      <w:start w:val="1"/>
      <w:numFmt w:val="bullet"/>
      <w:lvlText w:val=""/>
      <w:lvlJc w:val="left"/>
      <w:pPr>
        <w:ind w:left="4320" w:hanging="360"/>
      </w:pPr>
      <w:rPr>
        <w:rFonts w:ascii="Wingdings" w:hAnsi="Wingdings" w:hint="default"/>
      </w:rPr>
    </w:lvl>
    <w:lvl w:ilvl="6" w:tplc="A516C754">
      <w:start w:val="1"/>
      <w:numFmt w:val="bullet"/>
      <w:lvlText w:val=""/>
      <w:lvlJc w:val="left"/>
      <w:pPr>
        <w:ind w:left="5040" w:hanging="360"/>
      </w:pPr>
      <w:rPr>
        <w:rFonts w:ascii="Symbol" w:hAnsi="Symbol" w:hint="default"/>
      </w:rPr>
    </w:lvl>
    <w:lvl w:ilvl="7" w:tplc="5B4AA1B6">
      <w:start w:val="1"/>
      <w:numFmt w:val="bullet"/>
      <w:lvlText w:val="o"/>
      <w:lvlJc w:val="left"/>
      <w:pPr>
        <w:ind w:left="5760" w:hanging="360"/>
      </w:pPr>
      <w:rPr>
        <w:rFonts w:ascii="Courier New" w:hAnsi="Courier New" w:hint="default"/>
      </w:rPr>
    </w:lvl>
    <w:lvl w:ilvl="8" w:tplc="73CCBD04">
      <w:start w:val="1"/>
      <w:numFmt w:val="bullet"/>
      <w:lvlText w:val=""/>
      <w:lvlJc w:val="left"/>
      <w:pPr>
        <w:ind w:left="6480" w:hanging="360"/>
      </w:pPr>
      <w:rPr>
        <w:rFonts w:ascii="Wingdings" w:hAnsi="Wingdings" w:hint="default"/>
      </w:rPr>
    </w:lvl>
  </w:abstractNum>
  <w:abstractNum w:abstractNumId="1" w15:restartNumberingAfterBreak="0">
    <w:nsid w:val="098201BE"/>
    <w:multiLevelType w:val="multilevel"/>
    <w:tmpl w:val="F6548D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9D159F2"/>
    <w:multiLevelType w:val="hybridMultilevel"/>
    <w:tmpl w:val="B68A68AC"/>
    <w:lvl w:ilvl="0" w:tplc="2BA8356C">
      <w:start w:val="1"/>
      <w:numFmt w:val="bullet"/>
      <w:lvlText w:val=""/>
      <w:lvlJc w:val="left"/>
      <w:pPr>
        <w:ind w:left="720" w:hanging="360"/>
      </w:pPr>
      <w:rPr>
        <w:rFonts w:ascii="Symbol" w:hAnsi="Symbol" w:hint="default"/>
      </w:rPr>
    </w:lvl>
    <w:lvl w:ilvl="1" w:tplc="FEC46866">
      <w:start w:val="1"/>
      <w:numFmt w:val="bullet"/>
      <w:lvlText w:val="o"/>
      <w:lvlJc w:val="left"/>
      <w:pPr>
        <w:ind w:left="1440" w:hanging="360"/>
      </w:pPr>
      <w:rPr>
        <w:rFonts w:ascii="Courier New" w:hAnsi="Courier New" w:hint="default"/>
      </w:rPr>
    </w:lvl>
    <w:lvl w:ilvl="2" w:tplc="B2641DB2">
      <w:start w:val="1"/>
      <w:numFmt w:val="bullet"/>
      <w:lvlText w:val=""/>
      <w:lvlJc w:val="left"/>
      <w:pPr>
        <w:ind w:left="2160" w:hanging="360"/>
      </w:pPr>
      <w:rPr>
        <w:rFonts w:ascii="Wingdings" w:hAnsi="Wingdings" w:hint="default"/>
      </w:rPr>
    </w:lvl>
    <w:lvl w:ilvl="3" w:tplc="75F6E486">
      <w:start w:val="1"/>
      <w:numFmt w:val="bullet"/>
      <w:lvlText w:val=""/>
      <w:lvlJc w:val="left"/>
      <w:pPr>
        <w:ind w:left="2880" w:hanging="360"/>
      </w:pPr>
      <w:rPr>
        <w:rFonts w:ascii="Symbol" w:hAnsi="Symbol" w:hint="default"/>
      </w:rPr>
    </w:lvl>
    <w:lvl w:ilvl="4" w:tplc="7616999E">
      <w:start w:val="1"/>
      <w:numFmt w:val="bullet"/>
      <w:lvlText w:val="o"/>
      <w:lvlJc w:val="left"/>
      <w:pPr>
        <w:ind w:left="3600" w:hanging="360"/>
      </w:pPr>
      <w:rPr>
        <w:rFonts w:ascii="Courier New" w:hAnsi="Courier New" w:hint="default"/>
      </w:rPr>
    </w:lvl>
    <w:lvl w:ilvl="5" w:tplc="B782AE1E">
      <w:start w:val="1"/>
      <w:numFmt w:val="bullet"/>
      <w:lvlText w:val=""/>
      <w:lvlJc w:val="left"/>
      <w:pPr>
        <w:ind w:left="4320" w:hanging="360"/>
      </w:pPr>
      <w:rPr>
        <w:rFonts w:ascii="Wingdings" w:hAnsi="Wingdings" w:hint="default"/>
      </w:rPr>
    </w:lvl>
    <w:lvl w:ilvl="6" w:tplc="44721D7A">
      <w:start w:val="1"/>
      <w:numFmt w:val="bullet"/>
      <w:lvlText w:val=""/>
      <w:lvlJc w:val="left"/>
      <w:pPr>
        <w:ind w:left="5040" w:hanging="360"/>
      </w:pPr>
      <w:rPr>
        <w:rFonts w:ascii="Symbol" w:hAnsi="Symbol" w:hint="default"/>
      </w:rPr>
    </w:lvl>
    <w:lvl w:ilvl="7" w:tplc="259C1A50">
      <w:start w:val="1"/>
      <w:numFmt w:val="bullet"/>
      <w:lvlText w:val="o"/>
      <w:lvlJc w:val="left"/>
      <w:pPr>
        <w:ind w:left="5760" w:hanging="360"/>
      </w:pPr>
      <w:rPr>
        <w:rFonts w:ascii="Courier New" w:hAnsi="Courier New" w:hint="default"/>
      </w:rPr>
    </w:lvl>
    <w:lvl w:ilvl="8" w:tplc="F79EFC2C">
      <w:start w:val="1"/>
      <w:numFmt w:val="bullet"/>
      <w:lvlText w:val=""/>
      <w:lvlJc w:val="left"/>
      <w:pPr>
        <w:ind w:left="6480" w:hanging="360"/>
      </w:pPr>
      <w:rPr>
        <w:rFonts w:ascii="Wingdings" w:hAnsi="Wingdings" w:hint="default"/>
      </w:rPr>
    </w:lvl>
  </w:abstractNum>
  <w:abstractNum w:abstractNumId="3" w15:restartNumberingAfterBreak="0">
    <w:nsid w:val="0EAB5CD9"/>
    <w:multiLevelType w:val="hybridMultilevel"/>
    <w:tmpl w:val="72049630"/>
    <w:lvl w:ilvl="0" w:tplc="5ED47806">
      <w:start w:val="1"/>
      <w:numFmt w:val="bullet"/>
      <w:lvlText w:val=""/>
      <w:lvlJc w:val="left"/>
      <w:pPr>
        <w:ind w:left="720" w:hanging="360"/>
      </w:pPr>
      <w:rPr>
        <w:rFonts w:ascii="Symbol" w:hAnsi="Symbol" w:hint="default"/>
      </w:rPr>
    </w:lvl>
    <w:lvl w:ilvl="1" w:tplc="072C9E38">
      <w:start w:val="1"/>
      <w:numFmt w:val="bullet"/>
      <w:lvlText w:val="o"/>
      <w:lvlJc w:val="left"/>
      <w:pPr>
        <w:ind w:left="1440" w:hanging="360"/>
      </w:pPr>
      <w:rPr>
        <w:rFonts w:ascii="Courier New" w:hAnsi="Courier New" w:hint="default"/>
      </w:rPr>
    </w:lvl>
    <w:lvl w:ilvl="2" w:tplc="735025FE">
      <w:start w:val="1"/>
      <w:numFmt w:val="bullet"/>
      <w:lvlText w:val=""/>
      <w:lvlJc w:val="left"/>
      <w:pPr>
        <w:ind w:left="2160" w:hanging="360"/>
      </w:pPr>
      <w:rPr>
        <w:rFonts w:ascii="Wingdings" w:hAnsi="Wingdings" w:hint="default"/>
      </w:rPr>
    </w:lvl>
    <w:lvl w:ilvl="3" w:tplc="CFC07080">
      <w:start w:val="1"/>
      <w:numFmt w:val="bullet"/>
      <w:lvlText w:val=""/>
      <w:lvlJc w:val="left"/>
      <w:pPr>
        <w:ind w:left="2880" w:hanging="360"/>
      </w:pPr>
      <w:rPr>
        <w:rFonts w:ascii="Symbol" w:hAnsi="Symbol" w:hint="default"/>
      </w:rPr>
    </w:lvl>
    <w:lvl w:ilvl="4" w:tplc="507C2FB2">
      <w:start w:val="1"/>
      <w:numFmt w:val="bullet"/>
      <w:lvlText w:val="o"/>
      <w:lvlJc w:val="left"/>
      <w:pPr>
        <w:ind w:left="3600" w:hanging="360"/>
      </w:pPr>
      <w:rPr>
        <w:rFonts w:ascii="Courier New" w:hAnsi="Courier New" w:hint="default"/>
      </w:rPr>
    </w:lvl>
    <w:lvl w:ilvl="5" w:tplc="18D02B2A">
      <w:start w:val="1"/>
      <w:numFmt w:val="bullet"/>
      <w:lvlText w:val=""/>
      <w:lvlJc w:val="left"/>
      <w:pPr>
        <w:ind w:left="4320" w:hanging="360"/>
      </w:pPr>
      <w:rPr>
        <w:rFonts w:ascii="Wingdings" w:hAnsi="Wingdings" w:hint="default"/>
      </w:rPr>
    </w:lvl>
    <w:lvl w:ilvl="6" w:tplc="528A04E2">
      <w:start w:val="1"/>
      <w:numFmt w:val="bullet"/>
      <w:lvlText w:val=""/>
      <w:lvlJc w:val="left"/>
      <w:pPr>
        <w:ind w:left="5040" w:hanging="360"/>
      </w:pPr>
      <w:rPr>
        <w:rFonts w:ascii="Symbol" w:hAnsi="Symbol" w:hint="default"/>
      </w:rPr>
    </w:lvl>
    <w:lvl w:ilvl="7" w:tplc="B5E6CA64">
      <w:start w:val="1"/>
      <w:numFmt w:val="bullet"/>
      <w:lvlText w:val="o"/>
      <w:lvlJc w:val="left"/>
      <w:pPr>
        <w:ind w:left="5760" w:hanging="360"/>
      </w:pPr>
      <w:rPr>
        <w:rFonts w:ascii="Courier New" w:hAnsi="Courier New" w:hint="default"/>
      </w:rPr>
    </w:lvl>
    <w:lvl w:ilvl="8" w:tplc="DD803774">
      <w:start w:val="1"/>
      <w:numFmt w:val="bullet"/>
      <w:lvlText w:val=""/>
      <w:lvlJc w:val="left"/>
      <w:pPr>
        <w:ind w:left="6480" w:hanging="360"/>
      </w:pPr>
      <w:rPr>
        <w:rFonts w:ascii="Wingdings" w:hAnsi="Wingdings" w:hint="default"/>
      </w:rPr>
    </w:lvl>
  </w:abstractNum>
  <w:abstractNum w:abstractNumId="4" w15:restartNumberingAfterBreak="0">
    <w:nsid w:val="15342E1E"/>
    <w:multiLevelType w:val="multilevel"/>
    <w:tmpl w:val="D572FB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D7A1735"/>
    <w:multiLevelType w:val="hybridMultilevel"/>
    <w:tmpl w:val="0E8C6668"/>
    <w:lvl w:ilvl="0" w:tplc="FF10D04E">
      <w:start w:val="1"/>
      <w:numFmt w:val="bullet"/>
      <w:lvlText w:val=""/>
      <w:lvlJc w:val="left"/>
      <w:pPr>
        <w:ind w:left="720" w:hanging="360"/>
      </w:pPr>
      <w:rPr>
        <w:rFonts w:ascii="Symbol" w:hAnsi="Symbol" w:hint="default"/>
      </w:rPr>
    </w:lvl>
    <w:lvl w:ilvl="1" w:tplc="D2E8CB68">
      <w:start w:val="1"/>
      <w:numFmt w:val="bullet"/>
      <w:lvlText w:val="o"/>
      <w:lvlJc w:val="left"/>
      <w:pPr>
        <w:ind w:left="1440" w:hanging="360"/>
      </w:pPr>
      <w:rPr>
        <w:rFonts w:ascii="Courier New" w:hAnsi="Courier New" w:hint="default"/>
      </w:rPr>
    </w:lvl>
    <w:lvl w:ilvl="2" w:tplc="E68AD5E0">
      <w:start w:val="1"/>
      <w:numFmt w:val="bullet"/>
      <w:lvlText w:val=""/>
      <w:lvlJc w:val="left"/>
      <w:pPr>
        <w:ind w:left="2160" w:hanging="360"/>
      </w:pPr>
      <w:rPr>
        <w:rFonts w:ascii="Wingdings" w:hAnsi="Wingdings" w:hint="default"/>
      </w:rPr>
    </w:lvl>
    <w:lvl w:ilvl="3" w:tplc="87EE37FE">
      <w:start w:val="1"/>
      <w:numFmt w:val="bullet"/>
      <w:lvlText w:val=""/>
      <w:lvlJc w:val="left"/>
      <w:pPr>
        <w:ind w:left="2880" w:hanging="360"/>
      </w:pPr>
      <w:rPr>
        <w:rFonts w:ascii="Symbol" w:hAnsi="Symbol" w:hint="default"/>
      </w:rPr>
    </w:lvl>
    <w:lvl w:ilvl="4" w:tplc="75C68B12">
      <w:start w:val="1"/>
      <w:numFmt w:val="bullet"/>
      <w:lvlText w:val="o"/>
      <w:lvlJc w:val="left"/>
      <w:pPr>
        <w:ind w:left="3600" w:hanging="360"/>
      </w:pPr>
      <w:rPr>
        <w:rFonts w:ascii="Courier New" w:hAnsi="Courier New" w:hint="default"/>
      </w:rPr>
    </w:lvl>
    <w:lvl w:ilvl="5" w:tplc="94A2973A">
      <w:start w:val="1"/>
      <w:numFmt w:val="bullet"/>
      <w:lvlText w:val=""/>
      <w:lvlJc w:val="left"/>
      <w:pPr>
        <w:ind w:left="4320" w:hanging="360"/>
      </w:pPr>
      <w:rPr>
        <w:rFonts w:ascii="Wingdings" w:hAnsi="Wingdings" w:hint="default"/>
      </w:rPr>
    </w:lvl>
    <w:lvl w:ilvl="6" w:tplc="3850C7AE">
      <w:start w:val="1"/>
      <w:numFmt w:val="bullet"/>
      <w:lvlText w:val=""/>
      <w:lvlJc w:val="left"/>
      <w:pPr>
        <w:ind w:left="5040" w:hanging="360"/>
      </w:pPr>
      <w:rPr>
        <w:rFonts w:ascii="Symbol" w:hAnsi="Symbol" w:hint="default"/>
      </w:rPr>
    </w:lvl>
    <w:lvl w:ilvl="7" w:tplc="FDD0B858">
      <w:start w:val="1"/>
      <w:numFmt w:val="bullet"/>
      <w:lvlText w:val="o"/>
      <w:lvlJc w:val="left"/>
      <w:pPr>
        <w:ind w:left="5760" w:hanging="360"/>
      </w:pPr>
      <w:rPr>
        <w:rFonts w:ascii="Courier New" w:hAnsi="Courier New" w:hint="default"/>
      </w:rPr>
    </w:lvl>
    <w:lvl w:ilvl="8" w:tplc="BEEE30AE">
      <w:start w:val="1"/>
      <w:numFmt w:val="bullet"/>
      <w:lvlText w:val=""/>
      <w:lvlJc w:val="left"/>
      <w:pPr>
        <w:ind w:left="6480" w:hanging="360"/>
      </w:pPr>
      <w:rPr>
        <w:rFonts w:ascii="Wingdings" w:hAnsi="Wingdings" w:hint="default"/>
      </w:rPr>
    </w:lvl>
  </w:abstractNum>
  <w:abstractNum w:abstractNumId="6" w15:restartNumberingAfterBreak="0">
    <w:nsid w:val="2E872B78"/>
    <w:multiLevelType w:val="hybridMultilevel"/>
    <w:tmpl w:val="A832330C"/>
    <w:lvl w:ilvl="0" w:tplc="99480658">
      <w:start w:val="1"/>
      <w:numFmt w:val="bullet"/>
      <w:lvlText w:val=""/>
      <w:lvlJc w:val="left"/>
      <w:pPr>
        <w:ind w:left="720" w:hanging="360"/>
      </w:pPr>
      <w:rPr>
        <w:rFonts w:ascii="Symbol" w:hAnsi="Symbol" w:hint="default"/>
      </w:rPr>
    </w:lvl>
    <w:lvl w:ilvl="1" w:tplc="D1B23E90">
      <w:start w:val="1"/>
      <w:numFmt w:val="bullet"/>
      <w:lvlText w:val="o"/>
      <w:lvlJc w:val="left"/>
      <w:pPr>
        <w:ind w:left="1440" w:hanging="360"/>
      </w:pPr>
      <w:rPr>
        <w:rFonts w:ascii="Courier New" w:hAnsi="Courier New" w:hint="default"/>
      </w:rPr>
    </w:lvl>
    <w:lvl w:ilvl="2" w:tplc="A45C0680">
      <w:start w:val="1"/>
      <w:numFmt w:val="bullet"/>
      <w:lvlText w:val=""/>
      <w:lvlJc w:val="left"/>
      <w:pPr>
        <w:ind w:left="2160" w:hanging="360"/>
      </w:pPr>
      <w:rPr>
        <w:rFonts w:ascii="Wingdings" w:hAnsi="Wingdings" w:hint="default"/>
      </w:rPr>
    </w:lvl>
    <w:lvl w:ilvl="3" w:tplc="A274DE44">
      <w:start w:val="1"/>
      <w:numFmt w:val="bullet"/>
      <w:lvlText w:val=""/>
      <w:lvlJc w:val="left"/>
      <w:pPr>
        <w:ind w:left="2880" w:hanging="360"/>
      </w:pPr>
      <w:rPr>
        <w:rFonts w:ascii="Symbol" w:hAnsi="Symbol" w:hint="default"/>
      </w:rPr>
    </w:lvl>
    <w:lvl w:ilvl="4" w:tplc="50F2E6A6">
      <w:start w:val="1"/>
      <w:numFmt w:val="bullet"/>
      <w:lvlText w:val="o"/>
      <w:lvlJc w:val="left"/>
      <w:pPr>
        <w:ind w:left="3600" w:hanging="360"/>
      </w:pPr>
      <w:rPr>
        <w:rFonts w:ascii="Courier New" w:hAnsi="Courier New" w:hint="default"/>
      </w:rPr>
    </w:lvl>
    <w:lvl w:ilvl="5" w:tplc="19460A4E">
      <w:start w:val="1"/>
      <w:numFmt w:val="bullet"/>
      <w:lvlText w:val=""/>
      <w:lvlJc w:val="left"/>
      <w:pPr>
        <w:ind w:left="4320" w:hanging="360"/>
      </w:pPr>
      <w:rPr>
        <w:rFonts w:ascii="Wingdings" w:hAnsi="Wingdings" w:hint="default"/>
      </w:rPr>
    </w:lvl>
    <w:lvl w:ilvl="6" w:tplc="B6124E1E">
      <w:start w:val="1"/>
      <w:numFmt w:val="bullet"/>
      <w:lvlText w:val=""/>
      <w:lvlJc w:val="left"/>
      <w:pPr>
        <w:ind w:left="5040" w:hanging="360"/>
      </w:pPr>
      <w:rPr>
        <w:rFonts w:ascii="Symbol" w:hAnsi="Symbol" w:hint="default"/>
      </w:rPr>
    </w:lvl>
    <w:lvl w:ilvl="7" w:tplc="385C8E16">
      <w:start w:val="1"/>
      <w:numFmt w:val="bullet"/>
      <w:lvlText w:val="o"/>
      <w:lvlJc w:val="left"/>
      <w:pPr>
        <w:ind w:left="5760" w:hanging="360"/>
      </w:pPr>
      <w:rPr>
        <w:rFonts w:ascii="Courier New" w:hAnsi="Courier New" w:hint="default"/>
      </w:rPr>
    </w:lvl>
    <w:lvl w:ilvl="8" w:tplc="6EE60810">
      <w:start w:val="1"/>
      <w:numFmt w:val="bullet"/>
      <w:lvlText w:val=""/>
      <w:lvlJc w:val="left"/>
      <w:pPr>
        <w:ind w:left="6480" w:hanging="360"/>
      </w:pPr>
      <w:rPr>
        <w:rFonts w:ascii="Wingdings" w:hAnsi="Wingdings" w:hint="default"/>
      </w:rPr>
    </w:lvl>
  </w:abstractNum>
  <w:abstractNum w:abstractNumId="7" w15:restartNumberingAfterBreak="0">
    <w:nsid w:val="36E478FA"/>
    <w:multiLevelType w:val="hybridMultilevel"/>
    <w:tmpl w:val="CD6E9670"/>
    <w:lvl w:ilvl="0" w:tplc="BD947292">
      <w:start w:val="1"/>
      <w:numFmt w:val="bullet"/>
      <w:lvlText w:val=""/>
      <w:lvlJc w:val="left"/>
      <w:pPr>
        <w:ind w:left="720" w:hanging="360"/>
      </w:pPr>
      <w:rPr>
        <w:rFonts w:ascii="Symbol" w:hAnsi="Symbol" w:hint="default"/>
      </w:rPr>
    </w:lvl>
    <w:lvl w:ilvl="1" w:tplc="A9186A0E">
      <w:start w:val="1"/>
      <w:numFmt w:val="bullet"/>
      <w:lvlText w:val="o"/>
      <w:lvlJc w:val="left"/>
      <w:pPr>
        <w:ind w:left="1440" w:hanging="360"/>
      </w:pPr>
      <w:rPr>
        <w:rFonts w:ascii="Courier New" w:hAnsi="Courier New" w:hint="default"/>
      </w:rPr>
    </w:lvl>
    <w:lvl w:ilvl="2" w:tplc="3336EB98">
      <w:start w:val="1"/>
      <w:numFmt w:val="bullet"/>
      <w:lvlText w:val=""/>
      <w:lvlJc w:val="left"/>
      <w:pPr>
        <w:ind w:left="2160" w:hanging="360"/>
      </w:pPr>
      <w:rPr>
        <w:rFonts w:ascii="Wingdings" w:hAnsi="Wingdings" w:hint="default"/>
      </w:rPr>
    </w:lvl>
    <w:lvl w:ilvl="3" w:tplc="C87CBD32">
      <w:start w:val="1"/>
      <w:numFmt w:val="bullet"/>
      <w:lvlText w:val=""/>
      <w:lvlJc w:val="left"/>
      <w:pPr>
        <w:ind w:left="2880" w:hanging="360"/>
      </w:pPr>
      <w:rPr>
        <w:rFonts w:ascii="Symbol" w:hAnsi="Symbol" w:hint="default"/>
      </w:rPr>
    </w:lvl>
    <w:lvl w:ilvl="4" w:tplc="DD2EEA30">
      <w:start w:val="1"/>
      <w:numFmt w:val="bullet"/>
      <w:lvlText w:val="o"/>
      <w:lvlJc w:val="left"/>
      <w:pPr>
        <w:ind w:left="3600" w:hanging="360"/>
      </w:pPr>
      <w:rPr>
        <w:rFonts w:ascii="Courier New" w:hAnsi="Courier New" w:hint="default"/>
      </w:rPr>
    </w:lvl>
    <w:lvl w:ilvl="5" w:tplc="DC1E20D2">
      <w:start w:val="1"/>
      <w:numFmt w:val="bullet"/>
      <w:lvlText w:val=""/>
      <w:lvlJc w:val="left"/>
      <w:pPr>
        <w:ind w:left="4320" w:hanging="360"/>
      </w:pPr>
      <w:rPr>
        <w:rFonts w:ascii="Wingdings" w:hAnsi="Wingdings" w:hint="default"/>
      </w:rPr>
    </w:lvl>
    <w:lvl w:ilvl="6" w:tplc="77D83C9A">
      <w:start w:val="1"/>
      <w:numFmt w:val="bullet"/>
      <w:lvlText w:val=""/>
      <w:lvlJc w:val="left"/>
      <w:pPr>
        <w:ind w:left="5040" w:hanging="360"/>
      </w:pPr>
      <w:rPr>
        <w:rFonts w:ascii="Symbol" w:hAnsi="Symbol" w:hint="default"/>
      </w:rPr>
    </w:lvl>
    <w:lvl w:ilvl="7" w:tplc="2B723872">
      <w:start w:val="1"/>
      <w:numFmt w:val="bullet"/>
      <w:lvlText w:val="o"/>
      <w:lvlJc w:val="left"/>
      <w:pPr>
        <w:ind w:left="5760" w:hanging="360"/>
      </w:pPr>
      <w:rPr>
        <w:rFonts w:ascii="Courier New" w:hAnsi="Courier New" w:hint="default"/>
      </w:rPr>
    </w:lvl>
    <w:lvl w:ilvl="8" w:tplc="BF06BDDA">
      <w:start w:val="1"/>
      <w:numFmt w:val="bullet"/>
      <w:lvlText w:val=""/>
      <w:lvlJc w:val="left"/>
      <w:pPr>
        <w:ind w:left="6480" w:hanging="360"/>
      </w:pPr>
      <w:rPr>
        <w:rFonts w:ascii="Wingdings" w:hAnsi="Wingdings" w:hint="default"/>
      </w:rPr>
    </w:lvl>
  </w:abstractNum>
  <w:abstractNum w:abstractNumId="8" w15:restartNumberingAfterBreak="0">
    <w:nsid w:val="41D82FE3"/>
    <w:multiLevelType w:val="hybridMultilevel"/>
    <w:tmpl w:val="8A58F438"/>
    <w:lvl w:ilvl="0" w:tplc="C0F40AFC">
      <w:start w:val="1"/>
      <w:numFmt w:val="bullet"/>
      <w:lvlText w:val=""/>
      <w:lvlJc w:val="left"/>
      <w:pPr>
        <w:ind w:left="720" w:hanging="360"/>
      </w:pPr>
      <w:rPr>
        <w:rFonts w:ascii="Symbol" w:hAnsi="Symbol" w:hint="default"/>
      </w:rPr>
    </w:lvl>
    <w:lvl w:ilvl="1" w:tplc="C2E8D8A4">
      <w:start w:val="1"/>
      <w:numFmt w:val="bullet"/>
      <w:lvlText w:val="o"/>
      <w:lvlJc w:val="left"/>
      <w:pPr>
        <w:ind w:left="1440" w:hanging="360"/>
      </w:pPr>
      <w:rPr>
        <w:rFonts w:ascii="Courier New" w:hAnsi="Courier New" w:hint="default"/>
      </w:rPr>
    </w:lvl>
    <w:lvl w:ilvl="2" w:tplc="A9B4D3C4">
      <w:start w:val="1"/>
      <w:numFmt w:val="bullet"/>
      <w:lvlText w:val=""/>
      <w:lvlJc w:val="left"/>
      <w:pPr>
        <w:ind w:left="2160" w:hanging="360"/>
      </w:pPr>
      <w:rPr>
        <w:rFonts w:ascii="Wingdings" w:hAnsi="Wingdings" w:hint="default"/>
      </w:rPr>
    </w:lvl>
    <w:lvl w:ilvl="3" w:tplc="AA86704E">
      <w:start w:val="1"/>
      <w:numFmt w:val="bullet"/>
      <w:lvlText w:val=""/>
      <w:lvlJc w:val="left"/>
      <w:pPr>
        <w:ind w:left="2880" w:hanging="360"/>
      </w:pPr>
      <w:rPr>
        <w:rFonts w:ascii="Symbol" w:hAnsi="Symbol" w:hint="default"/>
      </w:rPr>
    </w:lvl>
    <w:lvl w:ilvl="4" w:tplc="C8D677FE">
      <w:start w:val="1"/>
      <w:numFmt w:val="bullet"/>
      <w:lvlText w:val="o"/>
      <w:lvlJc w:val="left"/>
      <w:pPr>
        <w:ind w:left="3600" w:hanging="360"/>
      </w:pPr>
      <w:rPr>
        <w:rFonts w:ascii="Courier New" w:hAnsi="Courier New" w:hint="default"/>
      </w:rPr>
    </w:lvl>
    <w:lvl w:ilvl="5" w:tplc="A9FA740C">
      <w:start w:val="1"/>
      <w:numFmt w:val="bullet"/>
      <w:lvlText w:val=""/>
      <w:lvlJc w:val="left"/>
      <w:pPr>
        <w:ind w:left="4320" w:hanging="360"/>
      </w:pPr>
      <w:rPr>
        <w:rFonts w:ascii="Wingdings" w:hAnsi="Wingdings" w:hint="default"/>
      </w:rPr>
    </w:lvl>
    <w:lvl w:ilvl="6" w:tplc="4F56EE42">
      <w:start w:val="1"/>
      <w:numFmt w:val="bullet"/>
      <w:lvlText w:val=""/>
      <w:lvlJc w:val="left"/>
      <w:pPr>
        <w:ind w:left="5040" w:hanging="360"/>
      </w:pPr>
      <w:rPr>
        <w:rFonts w:ascii="Symbol" w:hAnsi="Symbol" w:hint="default"/>
      </w:rPr>
    </w:lvl>
    <w:lvl w:ilvl="7" w:tplc="F522D910">
      <w:start w:val="1"/>
      <w:numFmt w:val="bullet"/>
      <w:lvlText w:val="o"/>
      <w:lvlJc w:val="left"/>
      <w:pPr>
        <w:ind w:left="5760" w:hanging="360"/>
      </w:pPr>
      <w:rPr>
        <w:rFonts w:ascii="Courier New" w:hAnsi="Courier New" w:hint="default"/>
      </w:rPr>
    </w:lvl>
    <w:lvl w:ilvl="8" w:tplc="DBCEF2B8">
      <w:start w:val="1"/>
      <w:numFmt w:val="bullet"/>
      <w:lvlText w:val=""/>
      <w:lvlJc w:val="left"/>
      <w:pPr>
        <w:ind w:left="6480" w:hanging="360"/>
      </w:pPr>
      <w:rPr>
        <w:rFonts w:ascii="Wingdings" w:hAnsi="Wingdings" w:hint="default"/>
      </w:rPr>
    </w:lvl>
  </w:abstractNum>
  <w:abstractNum w:abstractNumId="9" w15:restartNumberingAfterBreak="0">
    <w:nsid w:val="41F058E2"/>
    <w:multiLevelType w:val="hybridMultilevel"/>
    <w:tmpl w:val="49000ED8"/>
    <w:lvl w:ilvl="0" w:tplc="BF525BE2">
      <w:start w:val="1"/>
      <w:numFmt w:val="bullet"/>
      <w:lvlText w:val=""/>
      <w:lvlJc w:val="left"/>
      <w:pPr>
        <w:ind w:left="720" w:hanging="360"/>
      </w:pPr>
      <w:rPr>
        <w:rFonts w:ascii="Symbol" w:hAnsi="Symbol" w:hint="default"/>
      </w:rPr>
    </w:lvl>
    <w:lvl w:ilvl="1" w:tplc="7B3AF774">
      <w:start w:val="1"/>
      <w:numFmt w:val="bullet"/>
      <w:lvlText w:val="o"/>
      <w:lvlJc w:val="left"/>
      <w:pPr>
        <w:ind w:left="1440" w:hanging="360"/>
      </w:pPr>
      <w:rPr>
        <w:rFonts w:ascii="Courier New" w:hAnsi="Courier New" w:hint="default"/>
      </w:rPr>
    </w:lvl>
    <w:lvl w:ilvl="2" w:tplc="E3DCFC8A">
      <w:start w:val="1"/>
      <w:numFmt w:val="bullet"/>
      <w:lvlText w:val=""/>
      <w:lvlJc w:val="left"/>
      <w:pPr>
        <w:ind w:left="2160" w:hanging="360"/>
      </w:pPr>
      <w:rPr>
        <w:rFonts w:ascii="Wingdings" w:hAnsi="Wingdings" w:hint="default"/>
      </w:rPr>
    </w:lvl>
    <w:lvl w:ilvl="3" w:tplc="F61AECC8">
      <w:start w:val="1"/>
      <w:numFmt w:val="bullet"/>
      <w:lvlText w:val=""/>
      <w:lvlJc w:val="left"/>
      <w:pPr>
        <w:ind w:left="2880" w:hanging="360"/>
      </w:pPr>
      <w:rPr>
        <w:rFonts w:ascii="Symbol" w:hAnsi="Symbol" w:hint="default"/>
      </w:rPr>
    </w:lvl>
    <w:lvl w:ilvl="4" w:tplc="3E76A848">
      <w:start w:val="1"/>
      <w:numFmt w:val="bullet"/>
      <w:lvlText w:val="o"/>
      <w:lvlJc w:val="left"/>
      <w:pPr>
        <w:ind w:left="3600" w:hanging="360"/>
      </w:pPr>
      <w:rPr>
        <w:rFonts w:ascii="Courier New" w:hAnsi="Courier New" w:hint="default"/>
      </w:rPr>
    </w:lvl>
    <w:lvl w:ilvl="5" w:tplc="4ED6E3F2">
      <w:start w:val="1"/>
      <w:numFmt w:val="bullet"/>
      <w:lvlText w:val=""/>
      <w:lvlJc w:val="left"/>
      <w:pPr>
        <w:ind w:left="4320" w:hanging="360"/>
      </w:pPr>
      <w:rPr>
        <w:rFonts w:ascii="Wingdings" w:hAnsi="Wingdings" w:hint="default"/>
      </w:rPr>
    </w:lvl>
    <w:lvl w:ilvl="6" w:tplc="658E7298">
      <w:start w:val="1"/>
      <w:numFmt w:val="bullet"/>
      <w:lvlText w:val=""/>
      <w:lvlJc w:val="left"/>
      <w:pPr>
        <w:ind w:left="5040" w:hanging="360"/>
      </w:pPr>
      <w:rPr>
        <w:rFonts w:ascii="Symbol" w:hAnsi="Symbol" w:hint="default"/>
      </w:rPr>
    </w:lvl>
    <w:lvl w:ilvl="7" w:tplc="CA220024">
      <w:start w:val="1"/>
      <w:numFmt w:val="bullet"/>
      <w:lvlText w:val="o"/>
      <w:lvlJc w:val="left"/>
      <w:pPr>
        <w:ind w:left="5760" w:hanging="360"/>
      </w:pPr>
      <w:rPr>
        <w:rFonts w:ascii="Courier New" w:hAnsi="Courier New" w:hint="default"/>
      </w:rPr>
    </w:lvl>
    <w:lvl w:ilvl="8" w:tplc="9F82C9BA">
      <w:start w:val="1"/>
      <w:numFmt w:val="bullet"/>
      <w:lvlText w:val=""/>
      <w:lvlJc w:val="left"/>
      <w:pPr>
        <w:ind w:left="6480" w:hanging="360"/>
      </w:pPr>
      <w:rPr>
        <w:rFonts w:ascii="Wingdings" w:hAnsi="Wingdings" w:hint="default"/>
      </w:rPr>
    </w:lvl>
  </w:abstractNum>
  <w:abstractNum w:abstractNumId="10" w15:restartNumberingAfterBreak="0">
    <w:nsid w:val="44B352A3"/>
    <w:multiLevelType w:val="hybridMultilevel"/>
    <w:tmpl w:val="DBCE057E"/>
    <w:lvl w:ilvl="0" w:tplc="05C01680">
      <w:start w:val="1"/>
      <w:numFmt w:val="bullet"/>
      <w:lvlText w:val=""/>
      <w:lvlJc w:val="left"/>
      <w:pPr>
        <w:ind w:left="720" w:hanging="360"/>
      </w:pPr>
      <w:rPr>
        <w:rFonts w:ascii="Symbol" w:hAnsi="Symbol" w:hint="default"/>
      </w:rPr>
    </w:lvl>
    <w:lvl w:ilvl="1" w:tplc="9690A48A">
      <w:start w:val="1"/>
      <w:numFmt w:val="bullet"/>
      <w:lvlText w:val="o"/>
      <w:lvlJc w:val="left"/>
      <w:pPr>
        <w:ind w:left="1440" w:hanging="360"/>
      </w:pPr>
      <w:rPr>
        <w:rFonts w:ascii="Courier New" w:hAnsi="Courier New" w:hint="default"/>
      </w:rPr>
    </w:lvl>
    <w:lvl w:ilvl="2" w:tplc="CFC0AF6C">
      <w:start w:val="1"/>
      <w:numFmt w:val="bullet"/>
      <w:lvlText w:val=""/>
      <w:lvlJc w:val="left"/>
      <w:pPr>
        <w:ind w:left="2160" w:hanging="360"/>
      </w:pPr>
      <w:rPr>
        <w:rFonts w:ascii="Wingdings" w:hAnsi="Wingdings" w:hint="default"/>
      </w:rPr>
    </w:lvl>
    <w:lvl w:ilvl="3" w:tplc="4E569D3C">
      <w:start w:val="1"/>
      <w:numFmt w:val="bullet"/>
      <w:lvlText w:val=""/>
      <w:lvlJc w:val="left"/>
      <w:pPr>
        <w:ind w:left="2880" w:hanging="360"/>
      </w:pPr>
      <w:rPr>
        <w:rFonts w:ascii="Symbol" w:hAnsi="Symbol" w:hint="default"/>
      </w:rPr>
    </w:lvl>
    <w:lvl w:ilvl="4" w:tplc="B5A612DC">
      <w:start w:val="1"/>
      <w:numFmt w:val="bullet"/>
      <w:lvlText w:val="o"/>
      <w:lvlJc w:val="left"/>
      <w:pPr>
        <w:ind w:left="3600" w:hanging="360"/>
      </w:pPr>
      <w:rPr>
        <w:rFonts w:ascii="Courier New" w:hAnsi="Courier New" w:hint="default"/>
      </w:rPr>
    </w:lvl>
    <w:lvl w:ilvl="5" w:tplc="F4C26344">
      <w:start w:val="1"/>
      <w:numFmt w:val="bullet"/>
      <w:lvlText w:val=""/>
      <w:lvlJc w:val="left"/>
      <w:pPr>
        <w:ind w:left="4320" w:hanging="360"/>
      </w:pPr>
      <w:rPr>
        <w:rFonts w:ascii="Wingdings" w:hAnsi="Wingdings" w:hint="default"/>
      </w:rPr>
    </w:lvl>
    <w:lvl w:ilvl="6" w:tplc="C1F09070">
      <w:start w:val="1"/>
      <w:numFmt w:val="bullet"/>
      <w:lvlText w:val=""/>
      <w:lvlJc w:val="left"/>
      <w:pPr>
        <w:ind w:left="5040" w:hanging="360"/>
      </w:pPr>
      <w:rPr>
        <w:rFonts w:ascii="Symbol" w:hAnsi="Symbol" w:hint="default"/>
      </w:rPr>
    </w:lvl>
    <w:lvl w:ilvl="7" w:tplc="97E232D6">
      <w:start w:val="1"/>
      <w:numFmt w:val="bullet"/>
      <w:lvlText w:val="o"/>
      <w:lvlJc w:val="left"/>
      <w:pPr>
        <w:ind w:left="5760" w:hanging="360"/>
      </w:pPr>
      <w:rPr>
        <w:rFonts w:ascii="Courier New" w:hAnsi="Courier New" w:hint="default"/>
      </w:rPr>
    </w:lvl>
    <w:lvl w:ilvl="8" w:tplc="92C4037A">
      <w:start w:val="1"/>
      <w:numFmt w:val="bullet"/>
      <w:lvlText w:val=""/>
      <w:lvlJc w:val="left"/>
      <w:pPr>
        <w:ind w:left="6480" w:hanging="360"/>
      </w:pPr>
      <w:rPr>
        <w:rFonts w:ascii="Wingdings" w:hAnsi="Wingdings" w:hint="default"/>
      </w:rPr>
    </w:lvl>
  </w:abstractNum>
  <w:abstractNum w:abstractNumId="11" w15:restartNumberingAfterBreak="0">
    <w:nsid w:val="4EE604F4"/>
    <w:multiLevelType w:val="hybridMultilevel"/>
    <w:tmpl w:val="4F4C8C86"/>
    <w:lvl w:ilvl="0" w:tplc="52E209A0">
      <w:start w:val="1"/>
      <w:numFmt w:val="bullet"/>
      <w:lvlText w:val=""/>
      <w:lvlJc w:val="left"/>
      <w:pPr>
        <w:ind w:left="720" w:hanging="360"/>
      </w:pPr>
      <w:rPr>
        <w:rFonts w:ascii="Symbol" w:hAnsi="Symbol" w:hint="default"/>
      </w:rPr>
    </w:lvl>
    <w:lvl w:ilvl="1" w:tplc="9354A50C">
      <w:start w:val="1"/>
      <w:numFmt w:val="bullet"/>
      <w:lvlText w:val="o"/>
      <w:lvlJc w:val="left"/>
      <w:pPr>
        <w:ind w:left="1440" w:hanging="360"/>
      </w:pPr>
      <w:rPr>
        <w:rFonts w:ascii="Courier New" w:hAnsi="Courier New" w:hint="default"/>
      </w:rPr>
    </w:lvl>
    <w:lvl w:ilvl="2" w:tplc="6A7693D6">
      <w:start w:val="1"/>
      <w:numFmt w:val="bullet"/>
      <w:lvlText w:val=""/>
      <w:lvlJc w:val="left"/>
      <w:pPr>
        <w:ind w:left="2160" w:hanging="360"/>
      </w:pPr>
      <w:rPr>
        <w:rFonts w:ascii="Wingdings" w:hAnsi="Wingdings" w:hint="default"/>
      </w:rPr>
    </w:lvl>
    <w:lvl w:ilvl="3" w:tplc="E7D437CE">
      <w:start w:val="1"/>
      <w:numFmt w:val="bullet"/>
      <w:lvlText w:val=""/>
      <w:lvlJc w:val="left"/>
      <w:pPr>
        <w:ind w:left="2880" w:hanging="360"/>
      </w:pPr>
      <w:rPr>
        <w:rFonts w:ascii="Symbol" w:hAnsi="Symbol" w:hint="default"/>
      </w:rPr>
    </w:lvl>
    <w:lvl w:ilvl="4" w:tplc="3F26EB06">
      <w:start w:val="1"/>
      <w:numFmt w:val="bullet"/>
      <w:lvlText w:val="o"/>
      <w:lvlJc w:val="left"/>
      <w:pPr>
        <w:ind w:left="3600" w:hanging="360"/>
      </w:pPr>
      <w:rPr>
        <w:rFonts w:ascii="Courier New" w:hAnsi="Courier New" w:hint="default"/>
      </w:rPr>
    </w:lvl>
    <w:lvl w:ilvl="5" w:tplc="FDBCD09A">
      <w:start w:val="1"/>
      <w:numFmt w:val="bullet"/>
      <w:lvlText w:val=""/>
      <w:lvlJc w:val="left"/>
      <w:pPr>
        <w:ind w:left="4320" w:hanging="360"/>
      </w:pPr>
      <w:rPr>
        <w:rFonts w:ascii="Wingdings" w:hAnsi="Wingdings" w:hint="default"/>
      </w:rPr>
    </w:lvl>
    <w:lvl w:ilvl="6" w:tplc="5C383D46">
      <w:start w:val="1"/>
      <w:numFmt w:val="bullet"/>
      <w:lvlText w:val=""/>
      <w:lvlJc w:val="left"/>
      <w:pPr>
        <w:ind w:left="5040" w:hanging="360"/>
      </w:pPr>
      <w:rPr>
        <w:rFonts w:ascii="Symbol" w:hAnsi="Symbol" w:hint="default"/>
      </w:rPr>
    </w:lvl>
    <w:lvl w:ilvl="7" w:tplc="0A3636B0">
      <w:start w:val="1"/>
      <w:numFmt w:val="bullet"/>
      <w:lvlText w:val="o"/>
      <w:lvlJc w:val="left"/>
      <w:pPr>
        <w:ind w:left="5760" w:hanging="360"/>
      </w:pPr>
      <w:rPr>
        <w:rFonts w:ascii="Courier New" w:hAnsi="Courier New" w:hint="default"/>
      </w:rPr>
    </w:lvl>
    <w:lvl w:ilvl="8" w:tplc="63BC90E4">
      <w:start w:val="1"/>
      <w:numFmt w:val="bullet"/>
      <w:lvlText w:val=""/>
      <w:lvlJc w:val="left"/>
      <w:pPr>
        <w:ind w:left="6480" w:hanging="360"/>
      </w:pPr>
      <w:rPr>
        <w:rFonts w:ascii="Wingdings" w:hAnsi="Wingdings" w:hint="default"/>
      </w:rPr>
    </w:lvl>
  </w:abstractNum>
  <w:abstractNum w:abstractNumId="12" w15:restartNumberingAfterBreak="0">
    <w:nsid w:val="53081F42"/>
    <w:multiLevelType w:val="hybridMultilevel"/>
    <w:tmpl w:val="BE4A9FA8"/>
    <w:lvl w:ilvl="0" w:tplc="94E6E11E">
      <w:start w:val="1"/>
      <w:numFmt w:val="bullet"/>
      <w:lvlText w:val=""/>
      <w:lvlJc w:val="left"/>
      <w:pPr>
        <w:ind w:left="720" w:hanging="360"/>
      </w:pPr>
      <w:rPr>
        <w:rFonts w:ascii="Symbol" w:hAnsi="Symbol" w:hint="default"/>
      </w:rPr>
    </w:lvl>
    <w:lvl w:ilvl="1" w:tplc="FD86B61E">
      <w:start w:val="1"/>
      <w:numFmt w:val="bullet"/>
      <w:lvlText w:val="o"/>
      <w:lvlJc w:val="left"/>
      <w:pPr>
        <w:ind w:left="1440" w:hanging="360"/>
      </w:pPr>
      <w:rPr>
        <w:rFonts w:ascii="Courier New" w:hAnsi="Courier New" w:hint="default"/>
      </w:rPr>
    </w:lvl>
    <w:lvl w:ilvl="2" w:tplc="0D003E00">
      <w:start w:val="1"/>
      <w:numFmt w:val="bullet"/>
      <w:lvlText w:val=""/>
      <w:lvlJc w:val="left"/>
      <w:pPr>
        <w:ind w:left="2160" w:hanging="360"/>
      </w:pPr>
      <w:rPr>
        <w:rFonts w:ascii="Wingdings" w:hAnsi="Wingdings" w:hint="default"/>
      </w:rPr>
    </w:lvl>
    <w:lvl w:ilvl="3" w:tplc="0C8E07D0">
      <w:start w:val="1"/>
      <w:numFmt w:val="bullet"/>
      <w:lvlText w:val=""/>
      <w:lvlJc w:val="left"/>
      <w:pPr>
        <w:ind w:left="2880" w:hanging="360"/>
      </w:pPr>
      <w:rPr>
        <w:rFonts w:ascii="Symbol" w:hAnsi="Symbol" w:hint="default"/>
      </w:rPr>
    </w:lvl>
    <w:lvl w:ilvl="4" w:tplc="3B5483DE">
      <w:start w:val="1"/>
      <w:numFmt w:val="bullet"/>
      <w:lvlText w:val="o"/>
      <w:lvlJc w:val="left"/>
      <w:pPr>
        <w:ind w:left="3600" w:hanging="360"/>
      </w:pPr>
      <w:rPr>
        <w:rFonts w:ascii="Courier New" w:hAnsi="Courier New" w:hint="default"/>
      </w:rPr>
    </w:lvl>
    <w:lvl w:ilvl="5" w:tplc="80444678">
      <w:start w:val="1"/>
      <w:numFmt w:val="bullet"/>
      <w:lvlText w:val=""/>
      <w:lvlJc w:val="left"/>
      <w:pPr>
        <w:ind w:left="4320" w:hanging="360"/>
      </w:pPr>
      <w:rPr>
        <w:rFonts w:ascii="Wingdings" w:hAnsi="Wingdings" w:hint="default"/>
      </w:rPr>
    </w:lvl>
    <w:lvl w:ilvl="6" w:tplc="DB9C8B9A">
      <w:start w:val="1"/>
      <w:numFmt w:val="bullet"/>
      <w:lvlText w:val=""/>
      <w:lvlJc w:val="left"/>
      <w:pPr>
        <w:ind w:left="5040" w:hanging="360"/>
      </w:pPr>
      <w:rPr>
        <w:rFonts w:ascii="Symbol" w:hAnsi="Symbol" w:hint="default"/>
      </w:rPr>
    </w:lvl>
    <w:lvl w:ilvl="7" w:tplc="FBFC9962">
      <w:start w:val="1"/>
      <w:numFmt w:val="bullet"/>
      <w:lvlText w:val="o"/>
      <w:lvlJc w:val="left"/>
      <w:pPr>
        <w:ind w:left="5760" w:hanging="360"/>
      </w:pPr>
      <w:rPr>
        <w:rFonts w:ascii="Courier New" w:hAnsi="Courier New" w:hint="default"/>
      </w:rPr>
    </w:lvl>
    <w:lvl w:ilvl="8" w:tplc="CE1CC480">
      <w:start w:val="1"/>
      <w:numFmt w:val="bullet"/>
      <w:lvlText w:val=""/>
      <w:lvlJc w:val="left"/>
      <w:pPr>
        <w:ind w:left="6480" w:hanging="360"/>
      </w:pPr>
      <w:rPr>
        <w:rFonts w:ascii="Wingdings" w:hAnsi="Wingdings" w:hint="default"/>
      </w:rPr>
    </w:lvl>
  </w:abstractNum>
  <w:abstractNum w:abstractNumId="13" w15:restartNumberingAfterBreak="0">
    <w:nsid w:val="5A455917"/>
    <w:multiLevelType w:val="hybridMultilevel"/>
    <w:tmpl w:val="0B4A59CA"/>
    <w:lvl w:ilvl="0" w:tplc="FE6407FE">
      <w:start w:val="1"/>
      <w:numFmt w:val="decimal"/>
      <w:lvlText w:val="%1."/>
      <w:lvlJc w:val="left"/>
      <w:pPr>
        <w:ind w:left="720" w:hanging="360"/>
      </w:pPr>
    </w:lvl>
    <w:lvl w:ilvl="1" w:tplc="05EA3806">
      <w:start w:val="1"/>
      <w:numFmt w:val="lowerLetter"/>
      <w:lvlText w:val="%2."/>
      <w:lvlJc w:val="left"/>
      <w:pPr>
        <w:ind w:left="1440" w:hanging="360"/>
      </w:pPr>
    </w:lvl>
    <w:lvl w:ilvl="2" w:tplc="A07EAEF6">
      <w:start w:val="1"/>
      <w:numFmt w:val="lowerRoman"/>
      <w:lvlText w:val="%3."/>
      <w:lvlJc w:val="right"/>
      <w:pPr>
        <w:ind w:left="2160" w:hanging="180"/>
      </w:pPr>
    </w:lvl>
    <w:lvl w:ilvl="3" w:tplc="B248EFF0">
      <w:start w:val="1"/>
      <w:numFmt w:val="decimal"/>
      <w:lvlText w:val="%4."/>
      <w:lvlJc w:val="left"/>
      <w:pPr>
        <w:ind w:left="2880" w:hanging="360"/>
      </w:pPr>
    </w:lvl>
    <w:lvl w:ilvl="4" w:tplc="8404233E">
      <w:start w:val="1"/>
      <w:numFmt w:val="lowerLetter"/>
      <w:lvlText w:val="%5."/>
      <w:lvlJc w:val="left"/>
      <w:pPr>
        <w:ind w:left="3600" w:hanging="360"/>
      </w:pPr>
    </w:lvl>
    <w:lvl w:ilvl="5" w:tplc="772AF182">
      <w:start w:val="1"/>
      <w:numFmt w:val="lowerRoman"/>
      <w:lvlText w:val="%6."/>
      <w:lvlJc w:val="right"/>
      <w:pPr>
        <w:ind w:left="4320" w:hanging="180"/>
      </w:pPr>
    </w:lvl>
    <w:lvl w:ilvl="6" w:tplc="8CC03044">
      <w:start w:val="1"/>
      <w:numFmt w:val="decimal"/>
      <w:lvlText w:val="%7."/>
      <w:lvlJc w:val="left"/>
      <w:pPr>
        <w:ind w:left="5040" w:hanging="360"/>
      </w:pPr>
    </w:lvl>
    <w:lvl w:ilvl="7" w:tplc="204A2FC8">
      <w:start w:val="1"/>
      <w:numFmt w:val="lowerLetter"/>
      <w:lvlText w:val="%8."/>
      <w:lvlJc w:val="left"/>
      <w:pPr>
        <w:ind w:left="5760" w:hanging="360"/>
      </w:pPr>
    </w:lvl>
    <w:lvl w:ilvl="8" w:tplc="904083EE">
      <w:start w:val="1"/>
      <w:numFmt w:val="lowerRoman"/>
      <w:lvlText w:val="%9."/>
      <w:lvlJc w:val="right"/>
      <w:pPr>
        <w:ind w:left="6480" w:hanging="180"/>
      </w:pPr>
    </w:lvl>
  </w:abstractNum>
  <w:abstractNum w:abstractNumId="14" w15:restartNumberingAfterBreak="0">
    <w:nsid w:val="5E786841"/>
    <w:multiLevelType w:val="hybridMultilevel"/>
    <w:tmpl w:val="7FF68F3A"/>
    <w:lvl w:ilvl="0" w:tplc="2208F9BE">
      <w:start w:val="1"/>
      <w:numFmt w:val="bullet"/>
      <w:lvlText w:val=""/>
      <w:lvlJc w:val="left"/>
      <w:pPr>
        <w:ind w:left="720" w:hanging="360"/>
      </w:pPr>
      <w:rPr>
        <w:rFonts w:ascii="Symbol" w:hAnsi="Symbol" w:hint="default"/>
      </w:rPr>
    </w:lvl>
    <w:lvl w:ilvl="1" w:tplc="74CC3700">
      <w:start w:val="1"/>
      <w:numFmt w:val="bullet"/>
      <w:lvlText w:val="o"/>
      <w:lvlJc w:val="left"/>
      <w:pPr>
        <w:ind w:left="1440" w:hanging="360"/>
      </w:pPr>
      <w:rPr>
        <w:rFonts w:ascii="Courier New" w:hAnsi="Courier New" w:hint="default"/>
      </w:rPr>
    </w:lvl>
    <w:lvl w:ilvl="2" w:tplc="51F6C714">
      <w:start w:val="1"/>
      <w:numFmt w:val="bullet"/>
      <w:lvlText w:val=""/>
      <w:lvlJc w:val="left"/>
      <w:pPr>
        <w:ind w:left="2160" w:hanging="360"/>
      </w:pPr>
      <w:rPr>
        <w:rFonts w:ascii="Wingdings" w:hAnsi="Wingdings" w:hint="default"/>
      </w:rPr>
    </w:lvl>
    <w:lvl w:ilvl="3" w:tplc="D5C2EE54">
      <w:start w:val="1"/>
      <w:numFmt w:val="bullet"/>
      <w:lvlText w:val=""/>
      <w:lvlJc w:val="left"/>
      <w:pPr>
        <w:ind w:left="2880" w:hanging="360"/>
      </w:pPr>
      <w:rPr>
        <w:rFonts w:ascii="Symbol" w:hAnsi="Symbol" w:hint="default"/>
      </w:rPr>
    </w:lvl>
    <w:lvl w:ilvl="4" w:tplc="A74C984A">
      <w:start w:val="1"/>
      <w:numFmt w:val="bullet"/>
      <w:lvlText w:val="o"/>
      <w:lvlJc w:val="left"/>
      <w:pPr>
        <w:ind w:left="3600" w:hanging="360"/>
      </w:pPr>
      <w:rPr>
        <w:rFonts w:ascii="Courier New" w:hAnsi="Courier New" w:hint="default"/>
      </w:rPr>
    </w:lvl>
    <w:lvl w:ilvl="5" w:tplc="C4C2C7C6">
      <w:start w:val="1"/>
      <w:numFmt w:val="bullet"/>
      <w:lvlText w:val=""/>
      <w:lvlJc w:val="left"/>
      <w:pPr>
        <w:ind w:left="4320" w:hanging="360"/>
      </w:pPr>
      <w:rPr>
        <w:rFonts w:ascii="Wingdings" w:hAnsi="Wingdings" w:hint="default"/>
      </w:rPr>
    </w:lvl>
    <w:lvl w:ilvl="6" w:tplc="B302E196">
      <w:start w:val="1"/>
      <w:numFmt w:val="bullet"/>
      <w:lvlText w:val=""/>
      <w:lvlJc w:val="left"/>
      <w:pPr>
        <w:ind w:left="5040" w:hanging="360"/>
      </w:pPr>
      <w:rPr>
        <w:rFonts w:ascii="Symbol" w:hAnsi="Symbol" w:hint="default"/>
      </w:rPr>
    </w:lvl>
    <w:lvl w:ilvl="7" w:tplc="DA86CDDE">
      <w:start w:val="1"/>
      <w:numFmt w:val="bullet"/>
      <w:lvlText w:val="o"/>
      <w:lvlJc w:val="left"/>
      <w:pPr>
        <w:ind w:left="5760" w:hanging="360"/>
      </w:pPr>
      <w:rPr>
        <w:rFonts w:ascii="Courier New" w:hAnsi="Courier New" w:hint="default"/>
      </w:rPr>
    </w:lvl>
    <w:lvl w:ilvl="8" w:tplc="35DA4A3E">
      <w:start w:val="1"/>
      <w:numFmt w:val="bullet"/>
      <w:lvlText w:val=""/>
      <w:lvlJc w:val="left"/>
      <w:pPr>
        <w:ind w:left="6480" w:hanging="360"/>
      </w:pPr>
      <w:rPr>
        <w:rFonts w:ascii="Wingdings" w:hAnsi="Wingdings" w:hint="default"/>
      </w:rPr>
    </w:lvl>
  </w:abstractNum>
  <w:abstractNum w:abstractNumId="15" w15:restartNumberingAfterBreak="0">
    <w:nsid w:val="661E53A1"/>
    <w:multiLevelType w:val="hybridMultilevel"/>
    <w:tmpl w:val="3FFE644E"/>
    <w:lvl w:ilvl="0" w:tplc="79F2A8AA">
      <w:start w:val="1"/>
      <w:numFmt w:val="bullet"/>
      <w:lvlText w:val=""/>
      <w:lvlJc w:val="left"/>
      <w:pPr>
        <w:ind w:left="720" w:hanging="360"/>
      </w:pPr>
      <w:rPr>
        <w:rFonts w:ascii="Symbol" w:hAnsi="Symbol" w:hint="default"/>
      </w:rPr>
    </w:lvl>
    <w:lvl w:ilvl="1" w:tplc="0A56C5EE">
      <w:start w:val="1"/>
      <w:numFmt w:val="bullet"/>
      <w:lvlText w:val="o"/>
      <w:lvlJc w:val="left"/>
      <w:pPr>
        <w:ind w:left="1440" w:hanging="360"/>
      </w:pPr>
      <w:rPr>
        <w:rFonts w:ascii="Courier New" w:hAnsi="Courier New" w:hint="default"/>
      </w:rPr>
    </w:lvl>
    <w:lvl w:ilvl="2" w:tplc="CB18E420">
      <w:start w:val="1"/>
      <w:numFmt w:val="bullet"/>
      <w:lvlText w:val=""/>
      <w:lvlJc w:val="left"/>
      <w:pPr>
        <w:ind w:left="2160" w:hanging="360"/>
      </w:pPr>
      <w:rPr>
        <w:rFonts w:ascii="Wingdings" w:hAnsi="Wingdings" w:hint="default"/>
      </w:rPr>
    </w:lvl>
    <w:lvl w:ilvl="3" w:tplc="538A41E2">
      <w:start w:val="1"/>
      <w:numFmt w:val="bullet"/>
      <w:lvlText w:val=""/>
      <w:lvlJc w:val="left"/>
      <w:pPr>
        <w:ind w:left="2880" w:hanging="360"/>
      </w:pPr>
      <w:rPr>
        <w:rFonts w:ascii="Symbol" w:hAnsi="Symbol" w:hint="default"/>
      </w:rPr>
    </w:lvl>
    <w:lvl w:ilvl="4" w:tplc="DDBAE6C2">
      <w:start w:val="1"/>
      <w:numFmt w:val="bullet"/>
      <w:lvlText w:val="o"/>
      <w:lvlJc w:val="left"/>
      <w:pPr>
        <w:ind w:left="3600" w:hanging="360"/>
      </w:pPr>
      <w:rPr>
        <w:rFonts w:ascii="Courier New" w:hAnsi="Courier New" w:hint="default"/>
      </w:rPr>
    </w:lvl>
    <w:lvl w:ilvl="5" w:tplc="34E0DBC2">
      <w:start w:val="1"/>
      <w:numFmt w:val="bullet"/>
      <w:lvlText w:val=""/>
      <w:lvlJc w:val="left"/>
      <w:pPr>
        <w:ind w:left="4320" w:hanging="360"/>
      </w:pPr>
      <w:rPr>
        <w:rFonts w:ascii="Wingdings" w:hAnsi="Wingdings" w:hint="default"/>
      </w:rPr>
    </w:lvl>
    <w:lvl w:ilvl="6" w:tplc="4BB0030E">
      <w:start w:val="1"/>
      <w:numFmt w:val="bullet"/>
      <w:lvlText w:val=""/>
      <w:lvlJc w:val="left"/>
      <w:pPr>
        <w:ind w:left="5040" w:hanging="360"/>
      </w:pPr>
      <w:rPr>
        <w:rFonts w:ascii="Symbol" w:hAnsi="Symbol" w:hint="default"/>
      </w:rPr>
    </w:lvl>
    <w:lvl w:ilvl="7" w:tplc="9CAC0A60">
      <w:start w:val="1"/>
      <w:numFmt w:val="bullet"/>
      <w:lvlText w:val="o"/>
      <w:lvlJc w:val="left"/>
      <w:pPr>
        <w:ind w:left="5760" w:hanging="360"/>
      </w:pPr>
      <w:rPr>
        <w:rFonts w:ascii="Courier New" w:hAnsi="Courier New" w:hint="default"/>
      </w:rPr>
    </w:lvl>
    <w:lvl w:ilvl="8" w:tplc="839806AE">
      <w:start w:val="1"/>
      <w:numFmt w:val="bullet"/>
      <w:lvlText w:val=""/>
      <w:lvlJc w:val="left"/>
      <w:pPr>
        <w:ind w:left="6480" w:hanging="360"/>
      </w:pPr>
      <w:rPr>
        <w:rFonts w:ascii="Wingdings" w:hAnsi="Wingdings" w:hint="default"/>
      </w:rPr>
    </w:lvl>
  </w:abstractNum>
  <w:abstractNum w:abstractNumId="16" w15:restartNumberingAfterBreak="0">
    <w:nsid w:val="662731FC"/>
    <w:multiLevelType w:val="multilevel"/>
    <w:tmpl w:val="4F168D2C"/>
    <w:lvl w:ilvl="0">
      <w:start w:val="1"/>
      <w:numFmt w:val="decimal"/>
      <w:pStyle w:val="Titolo1"/>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B2F2E0A"/>
    <w:multiLevelType w:val="hybridMultilevel"/>
    <w:tmpl w:val="CB365740"/>
    <w:lvl w:ilvl="0" w:tplc="B5784000">
      <w:start w:val="1"/>
      <w:numFmt w:val="bullet"/>
      <w:lvlText w:val=""/>
      <w:lvlJc w:val="left"/>
      <w:pPr>
        <w:ind w:left="720" w:hanging="360"/>
      </w:pPr>
      <w:rPr>
        <w:rFonts w:ascii="Symbol" w:hAnsi="Symbol" w:hint="default"/>
      </w:rPr>
    </w:lvl>
    <w:lvl w:ilvl="1" w:tplc="B5505B20">
      <w:start w:val="1"/>
      <w:numFmt w:val="bullet"/>
      <w:lvlText w:val="o"/>
      <w:lvlJc w:val="left"/>
      <w:pPr>
        <w:ind w:left="1440" w:hanging="360"/>
      </w:pPr>
      <w:rPr>
        <w:rFonts w:ascii="Courier New" w:hAnsi="Courier New" w:hint="default"/>
      </w:rPr>
    </w:lvl>
    <w:lvl w:ilvl="2" w:tplc="720A7872">
      <w:start w:val="1"/>
      <w:numFmt w:val="bullet"/>
      <w:lvlText w:val=""/>
      <w:lvlJc w:val="left"/>
      <w:pPr>
        <w:ind w:left="2160" w:hanging="360"/>
      </w:pPr>
      <w:rPr>
        <w:rFonts w:ascii="Wingdings" w:hAnsi="Wingdings" w:hint="default"/>
      </w:rPr>
    </w:lvl>
    <w:lvl w:ilvl="3" w:tplc="4C944890">
      <w:start w:val="1"/>
      <w:numFmt w:val="bullet"/>
      <w:lvlText w:val=""/>
      <w:lvlJc w:val="left"/>
      <w:pPr>
        <w:ind w:left="2880" w:hanging="360"/>
      </w:pPr>
      <w:rPr>
        <w:rFonts w:ascii="Symbol" w:hAnsi="Symbol" w:hint="default"/>
      </w:rPr>
    </w:lvl>
    <w:lvl w:ilvl="4" w:tplc="08DA0A40">
      <w:start w:val="1"/>
      <w:numFmt w:val="bullet"/>
      <w:lvlText w:val="o"/>
      <w:lvlJc w:val="left"/>
      <w:pPr>
        <w:ind w:left="3600" w:hanging="360"/>
      </w:pPr>
      <w:rPr>
        <w:rFonts w:ascii="Courier New" w:hAnsi="Courier New" w:hint="default"/>
      </w:rPr>
    </w:lvl>
    <w:lvl w:ilvl="5" w:tplc="89AC0C0E">
      <w:start w:val="1"/>
      <w:numFmt w:val="bullet"/>
      <w:lvlText w:val=""/>
      <w:lvlJc w:val="left"/>
      <w:pPr>
        <w:ind w:left="4320" w:hanging="360"/>
      </w:pPr>
      <w:rPr>
        <w:rFonts w:ascii="Wingdings" w:hAnsi="Wingdings" w:hint="default"/>
      </w:rPr>
    </w:lvl>
    <w:lvl w:ilvl="6" w:tplc="AFBE8AD8">
      <w:start w:val="1"/>
      <w:numFmt w:val="bullet"/>
      <w:lvlText w:val=""/>
      <w:lvlJc w:val="left"/>
      <w:pPr>
        <w:ind w:left="5040" w:hanging="360"/>
      </w:pPr>
      <w:rPr>
        <w:rFonts w:ascii="Symbol" w:hAnsi="Symbol" w:hint="default"/>
      </w:rPr>
    </w:lvl>
    <w:lvl w:ilvl="7" w:tplc="2778A07C">
      <w:start w:val="1"/>
      <w:numFmt w:val="bullet"/>
      <w:lvlText w:val="o"/>
      <w:lvlJc w:val="left"/>
      <w:pPr>
        <w:ind w:left="5760" w:hanging="360"/>
      </w:pPr>
      <w:rPr>
        <w:rFonts w:ascii="Courier New" w:hAnsi="Courier New" w:hint="default"/>
      </w:rPr>
    </w:lvl>
    <w:lvl w:ilvl="8" w:tplc="49780F46">
      <w:start w:val="1"/>
      <w:numFmt w:val="bullet"/>
      <w:lvlText w:val=""/>
      <w:lvlJc w:val="left"/>
      <w:pPr>
        <w:ind w:left="6480" w:hanging="360"/>
      </w:pPr>
      <w:rPr>
        <w:rFonts w:ascii="Wingdings" w:hAnsi="Wingdings" w:hint="default"/>
      </w:rPr>
    </w:lvl>
  </w:abstractNum>
  <w:abstractNum w:abstractNumId="18" w15:restartNumberingAfterBreak="0">
    <w:nsid w:val="6D912507"/>
    <w:multiLevelType w:val="hybridMultilevel"/>
    <w:tmpl w:val="4B8ED64A"/>
    <w:lvl w:ilvl="0" w:tplc="6EEAA8C0">
      <w:start w:val="1"/>
      <w:numFmt w:val="bullet"/>
      <w:lvlText w:val=""/>
      <w:lvlJc w:val="left"/>
      <w:pPr>
        <w:ind w:left="720" w:hanging="360"/>
      </w:pPr>
      <w:rPr>
        <w:rFonts w:ascii="Symbol" w:hAnsi="Symbol" w:hint="default"/>
      </w:rPr>
    </w:lvl>
    <w:lvl w:ilvl="1" w:tplc="62A48782">
      <w:start w:val="1"/>
      <w:numFmt w:val="bullet"/>
      <w:lvlText w:val="o"/>
      <w:lvlJc w:val="left"/>
      <w:pPr>
        <w:ind w:left="1440" w:hanging="360"/>
      </w:pPr>
      <w:rPr>
        <w:rFonts w:ascii="Courier New" w:hAnsi="Courier New" w:hint="default"/>
      </w:rPr>
    </w:lvl>
    <w:lvl w:ilvl="2" w:tplc="F08A8920">
      <w:start w:val="1"/>
      <w:numFmt w:val="bullet"/>
      <w:lvlText w:val=""/>
      <w:lvlJc w:val="left"/>
      <w:pPr>
        <w:ind w:left="2160" w:hanging="360"/>
      </w:pPr>
      <w:rPr>
        <w:rFonts w:ascii="Wingdings" w:hAnsi="Wingdings" w:hint="default"/>
      </w:rPr>
    </w:lvl>
    <w:lvl w:ilvl="3" w:tplc="290CFF32">
      <w:start w:val="1"/>
      <w:numFmt w:val="bullet"/>
      <w:lvlText w:val=""/>
      <w:lvlJc w:val="left"/>
      <w:pPr>
        <w:ind w:left="2880" w:hanging="360"/>
      </w:pPr>
      <w:rPr>
        <w:rFonts w:ascii="Symbol" w:hAnsi="Symbol" w:hint="default"/>
      </w:rPr>
    </w:lvl>
    <w:lvl w:ilvl="4" w:tplc="B19E9A7A">
      <w:start w:val="1"/>
      <w:numFmt w:val="bullet"/>
      <w:lvlText w:val="o"/>
      <w:lvlJc w:val="left"/>
      <w:pPr>
        <w:ind w:left="3600" w:hanging="360"/>
      </w:pPr>
      <w:rPr>
        <w:rFonts w:ascii="Courier New" w:hAnsi="Courier New" w:hint="default"/>
      </w:rPr>
    </w:lvl>
    <w:lvl w:ilvl="5" w:tplc="EAA450EE">
      <w:start w:val="1"/>
      <w:numFmt w:val="bullet"/>
      <w:lvlText w:val=""/>
      <w:lvlJc w:val="left"/>
      <w:pPr>
        <w:ind w:left="4320" w:hanging="360"/>
      </w:pPr>
      <w:rPr>
        <w:rFonts w:ascii="Wingdings" w:hAnsi="Wingdings" w:hint="default"/>
      </w:rPr>
    </w:lvl>
    <w:lvl w:ilvl="6" w:tplc="2B9A0C40">
      <w:start w:val="1"/>
      <w:numFmt w:val="bullet"/>
      <w:lvlText w:val=""/>
      <w:lvlJc w:val="left"/>
      <w:pPr>
        <w:ind w:left="5040" w:hanging="360"/>
      </w:pPr>
      <w:rPr>
        <w:rFonts w:ascii="Symbol" w:hAnsi="Symbol" w:hint="default"/>
      </w:rPr>
    </w:lvl>
    <w:lvl w:ilvl="7" w:tplc="60EA6C62">
      <w:start w:val="1"/>
      <w:numFmt w:val="bullet"/>
      <w:lvlText w:val="o"/>
      <w:lvlJc w:val="left"/>
      <w:pPr>
        <w:ind w:left="5760" w:hanging="360"/>
      </w:pPr>
      <w:rPr>
        <w:rFonts w:ascii="Courier New" w:hAnsi="Courier New" w:hint="default"/>
      </w:rPr>
    </w:lvl>
    <w:lvl w:ilvl="8" w:tplc="5D3889B0">
      <w:start w:val="1"/>
      <w:numFmt w:val="bullet"/>
      <w:lvlText w:val=""/>
      <w:lvlJc w:val="left"/>
      <w:pPr>
        <w:ind w:left="6480" w:hanging="360"/>
      </w:pPr>
      <w:rPr>
        <w:rFonts w:ascii="Wingdings" w:hAnsi="Wingdings" w:hint="default"/>
      </w:rPr>
    </w:lvl>
  </w:abstractNum>
  <w:abstractNum w:abstractNumId="19" w15:restartNumberingAfterBreak="0">
    <w:nsid w:val="6F9737B0"/>
    <w:multiLevelType w:val="hybridMultilevel"/>
    <w:tmpl w:val="43CC7ED4"/>
    <w:lvl w:ilvl="0" w:tplc="118ECEDE">
      <w:start w:val="1"/>
      <w:numFmt w:val="bullet"/>
      <w:lvlText w:val=""/>
      <w:lvlJc w:val="left"/>
      <w:pPr>
        <w:ind w:left="720" w:hanging="360"/>
      </w:pPr>
      <w:rPr>
        <w:rFonts w:ascii="Symbol" w:hAnsi="Symbol" w:hint="default"/>
      </w:rPr>
    </w:lvl>
    <w:lvl w:ilvl="1" w:tplc="ACE44304">
      <w:start w:val="1"/>
      <w:numFmt w:val="bullet"/>
      <w:lvlText w:val="o"/>
      <w:lvlJc w:val="left"/>
      <w:pPr>
        <w:ind w:left="1440" w:hanging="360"/>
      </w:pPr>
      <w:rPr>
        <w:rFonts w:ascii="Courier New" w:hAnsi="Courier New" w:hint="default"/>
      </w:rPr>
    </w:lvl>
    <w:lvl w:ilvl="2" w:tplc="6DB66640">
      <w:start w:val="1"/>
      <w:numFmt w:val="bullet"/>
      <w:lvlText w:val=""/>
      <w:lvlJc w:val="left"/>
      <w:pPr>
        <w:ind w:left="2160" w:hanging="360"/>
      </w:pPr>
      <w:rPr>
        <w:rFonts w:ascii="Wingdings" w:hAnsi="Wingdings" w:hint="default"/>
      </w:rPr>
    </w:lvl>
    <w:lvl w:ilvl="3" w:tplc="35766DE0">
      <w:start w:val="1"/>
      <w:numFmt w:val="bullet"/>
      <w:lvlText w:val=""/>
      <w:lvlJc w:val="left"/>
      <w:pPr>
        <w:ind w:left="2880" w:hanging="360"/>
      </w:pPr>
      <w:rPr>
        <w:rFonts w:ascii="Symbol" w:hAnsi="Symbol" w:hint="default"/>
      </w:rPr>
    </w:lvl>
    <w:lvl w:ilvl="4" w:tplc="A2DA161C">
      <w:start w:val="1"/>
      <w:numFmt w:val="bullet"/>
      <w:lvlText w:val="o"/>
      <w:lvlJc w:val="left"/>
      <w:pPr>
        <w:ind w:left="3600" w:hanging="360"/>
      </w:pPr>
      <w:rPr>
        <w:rFonts w:ascii="Courier New" w:hAnsi="Courier New" w:hint="default"/>
      </w:rPr>
    </w:lvl>
    <w:lvl w:ilvl="5" w:tplc="A0DCAA1A">
      <w:start w:val="1"/>
      <w:numFmt w:val="bullet"/>
      <w:lvlText w:val=""/>
      <w:lvlJc w:val="left"/>
      <w:pPr>
        <w:ind w:left="4320" w:hanging="360"/>
      </w:pPr>
      <w:rPr>
        <w:rFonts w:ascii="Wingdings" w:hAnsi="Wingdings" w:hint="default"/>
      </w:rPr>
    </w:lvl>
    <w:lvl w:ilvl="6" w:tplc="417A3ACE">
      <w:start w:val="1"/>
      <w:numFmt w:val="bullet"/>
      <w:lvlText w:val=""/>
      <w:lvlJc w:val="left"/>
      <w:pPr>
        <w:ind w:left="5040" w:hanging="360"/>
      </w:pPr>
      <w:rPr>
        <w:rFonts w:ascii="Symbol" w:hAnsi="Symbol" w:hint="default"/>
      </w:rPr>
    </w:lvl>
    <w:lvl w:ilvl="7" w:tplc="4984C714">
      <w:start w:val="1"/>
      <w:numFmt w:val="bullet"/>
      <w:lvlText w:val="o"/>
      <w:lvlJc w:val="left"/>
      <w:pPr>
        <w:ind w:left="5760" w:hanging="360"/>
      </w:pPr>
      <w:rPr>
        <w:rFonts w:ascii="Courier New" w:hAnsi="Courier New" w:hint="default"/>
      </w:rPr>
    </w:lvl>
    <w:lvl w:ilvl="8" w:tplc="E6305210">
      <w:start w:val="1"/>
      <w:numFmt w:val="bullet"/>
      <w:lvlText w:val=""/>
      <w:lvlJc w:val="left"/>
      <w:pPr>
        <w:ind w:left="6480" w:hanging="360"/>
      </w:pPr>
      <w:rPr>
        <w:rFonts w:ascii="Wingdings" w:hAnsi="Wingdings" w:hint="default"/>
      </w:rPr>
    </w:lvl>
  </w:abstractNum>
  <w:abstractNum w:abstractNumId="20" w15:restartNumberingAfterBreak="0">
    <w:nsid w:val="794C27B5"/>
    <w:multiLevelType w:val="hybridMultilevel"/>
    <w:tmpl w:val="21CA8CA6"/>
    <w:lvl w:ilvl="0" w:tplc="3BA82262">
      <w:start w:val="1"/>
      <w:numFmt w:val="bullet"/>
      <w:lvlText w:val=""/>
      <w:lvlJc w:val="left"/>
      <w:pPr>
        <w:ind w:left="720" w:hanging="360"/>
      </w:pPr>
      <w:rPr>
        <w:rFonts w:ascii="Symbol" w:hAnsi="Symbol" w:hint="default"/>
      </w:rPr>
    </w:lvl>
    <w:lvl w:ilvl="1" w:tplc="82DCCBFE">
      <w:start w:val="1"/>
      <w:numFmt w:val="bullet"/>
      <w:lvlText w:val="o"/>
      <w:lvlJc w:val="left"/>
      <w:pPr>
        <w:ind w:left="1440" w:hanging="360"/>
      </w:pPr>
      <w:rPr>
        <w:rFonts w:ascii="Courier New" w:hAnsi="Courier New" w:hint="default"/>
      </w:rPr>
    </w:lvl>
    <w:lvl w:ilvl="2" w:tplc="753E325C">
      <w:start w:val="1"/>
      <w:numFmt w:val="bullet"/>
      <w:lvlText w:val=""/>
      <w:lvlJc w:val="left"/>
      <w:pPr>
        <w:ind w:left="2160" w:hanging="360"/>
      </w:pPr>
      <w:rPr>
        <w:rFonts w:ascii="Wingdings" w:hAnsi="Wingdings" w:hint="default"/>
      </w:rPr>
    </w:lvl>
    <w:lvl w:ilvl="3" w:tplc="4F143F60">
      <w:start w:val="1"/>
      <w:numFmt w:val="bullet"/>
      <w:lvlText w:val=""/>
      <w:lvlJc w:val="left"/>
      <w:pPr>
        <w:ind w:left="2880" w:hanging="360"/>
      </w:pPr>
      <w:rPr>
        <w:rFonts w:ascii="Symbol" w:hAnsi="Symbol" w:hint="default"/>
      </w:rPr>
    </w:lvl>
    <w:lvl w:ilvl="4" w:tplc="CC381818">
      <w:start w:val="1"/>
      <w:numFmt w:val="bullet"/>
      <w:lvlText w:val="o"/>
      <w:lvlJc w:val="left"/>
      <w:pPr>
        <w:ind w:left="3600" w:hanging="360"/>
      </w:pPr>
      <w:rPr>
        <w:rFonts w:ascii="Courier New" w:hAnsi="Courier New" w:hint="default"/>
      </w:rPr>
    </w:lvl>
    <w:lvl w:ilvl="5" w:tplc="BDEC78E4">
      <w:start w:val="1"/>
      <w:numFmt w:val="bullet"/>
      <w:lvlText w:val=""/>
      <w:lvlJc w:val="left"/>
      <w:pPr>
        <w:ind w:left="4320" w:hanging="360"/>
      </w:pPr>
      <w:rPr>
        <w:rFonts w:ascii="Wingdings" w:hAnsi="Wingdings" w:hint="default"/>
      </w:rPr>
    </w:lvl>
    <w:lvl w:ilvl="6" w:tplc="246C8F14">
      <w:start w:val="1"/>
      <w:numFmt w:val="bullet"/>
      <w:lvlText w:val=""/>
      <w:lvlJc w:val="left"/>
      <w:pPr>
        <w:ind w:left="5040" w:hanging="360"/>
      </w:pPr>
      <w:rPr>
        <w:rFonts w:ascii="Symbol" w:hAnsi="Symbol" w:hint="default"/>
      </w:rPr>
    </w:lvl>
    <w:lvl w:ilvl="7" w:tplc="75AEF4C8">
      <w:start w:val="1"/>
      <w:numFmt w:val="bullet"/>
      <w:lvlText w:val="o"/>
      <w:lvlJc w:val="left"/>
      <w:pPr>
        <w:ind w:left="5760" w:hanging="360"/>
      </w:pPr>
      <w:rPr>
        <w:rFonts w:ascii="Courier New" w:hAnsi="Courier New" w:hint="default"/>
      </w:rPr>
    </w:lvl>
    <w:lvl w:ilvl="8" w:tplc="42981ABA">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12"/>
  </w:num>
  <w:num w:numId="5">
    <w:abstractNumId w:val="18"/>
  </w:num>
  <w:num w:numId="6">
    <w:abstractNumId w:val="11"/>
  </w:num>
  <w:num w:numId="7">
    <w:abstractNumId w:val="3"/>
  </w:num>
  <w:num w:numId="8">
    <w:abstractNumId w:val="8"/>
  </w:num>
  <w:num w:numId="9">
    <w:abstractNumId w:val="5"/>
  </w:num>
  <w:num w:numId="10">
    <w:abstractNumId w:val="17"/>
  </w:num>
  <w:num w:numId="11">
    <w:abstractNumId w:val="7"/>
  </w:num>
  <w:num w:numId="12">
    <w:abstractNumId w:val="0"/>
  </w:num>
  <w:num w:numId="13">
    <w:abstractNumId w:val="20"/>
  </w:num>
  <w:num w:numId="14">
    <w:abstractNumId w:val="1"/>
  </w:num>
  <w:num w:numId="15">
    <w:abstractNumId w:val="4"/>
  </w:num>
  <w:num w:numId="16">
    <w:abstractNumId w:val="19"/>
  </w:num>
  <w:num w:numId="17">
    <w:abstractNumId w:val="2"/>
  </w:num>
  <w:num w:numId="18">
    <w:abstractNumId w:val="10"/>
  </w:num>
  <w:num w:numId="19">
    <w:abstractNumId w:val="14"/>
  </w:num>
  <w:num w:numId="20">
    <w:abstractNumId w:val="13"/>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F"/>
    <w:rsid w:val="00021608"/>
    <w:rsid w:val="00086DA2"/>
    <w:rsid w:val="000C7566"/>
    <w:rsid w:val="0011183F"/>
    <w:rsid w:val="00154A53"/>
    <w:rsid w:val="00173432"/>
    <w:rsid w:val="00175827"/>
    <w:rsid w:val="001A7048"/>
    <w:rsid w:val="001B5C01"/>
    <w:rsid w:val="001E3211"/>
    <w:rsid w:val="002151C8"/>
    <w:rsid w:val="0023104F"/>
    <w:rsid w:val="00237207"/>
    <w:rsid w:val="002601BE"/>
    <w:rsid w:val="002652D2"/>
    <w:rsid w:val="00265E74"/>
    <w:rsid w:val="00267ECB"/>
    <w:rsid w:val="0027143F"/>
    <w:rsid w:val="00271949"/>
    <w:rsid w:val="00283E40"/>
    <w:rsid w:val="0028687C"/>
    <w:rsid w:val="002E04E1"/>
    <w:rsid w:val="002E22A4"/>
    <w:rsid w:val="002E3F45"/>
    <w:rsid w:val="0034497E"/>
    <w:rsid w:val="00345636"/>
    <w:rsid w:val="003639C5"/>
    <w:rsid w:val="003C60C2"/>
    <w:rsid w:val="003C73C5"/>
    <w:rsid w:val="004034D9"/>
    <w:rsid w:val="00406435"/>
    <w:rsid w:val="00416A3D"/>
    <w:rsid w:val="00424D31"/>
    <w:rsid w:val="00450EAD"/>
    <w:rsid w:val="00466FD8"/>
    <w:rsid w:val="00491E6A"/>
    <w:rsid w:val="00497FA8"/>
    <w:rsid w:val="004A50CE"/>
    <w:rsid w:val="004D064C"/>
    <w:rsid w:val="004D3CEF"/>
    <w:rsid w:val="005137BF"/>
    <w:rsid w:val="0054352C"/>
    <w:rsid w:val="005644C0"/>
    <w:rsid w:val="0058649B"/>
    <w:rsid w:val="005A60A8"/>
    <w:rsid w:val="005B4295"/>
    <w:rsid w:val="005F3563"/>
    <w:rsid w:val="00601477"/>
    <w:rsid w:val="00661935"/>
    <w:rsid w:val="00687983"/>
    <w:rsid w:val="006B3FF4"/>
    <w:rsid w:val="006D4779"/>
    <w:rsid w:val="006E101A"/>
    <w:rsid w:val="00705EE5"/>
    <w:rsid w:val="007168A9"/>
    <w:rsid w:val="00716954"/>
    <w:rsid w:val="00723068"/>
    <w:rsid w:val="00736F42"/>
    <w:rsid w:val="00755801"/>
    <w:rsid w:val="00796680"/>
    <w:rsid w:val="007A209B"/>
    <w:rsid w:val="007B13A8"/>
    <w:rsid w:val="007D6657"/>
    <w:rsid w:val="007E7132"/>
    <w:rsid w:val="007F141E"/>
    <w:rsid w:val="00823E96"/>
    <w:rsid w:val="008507C8"/>
    <w:rsid w:val="00871DD6"/>
    <w:rsid w:val="008770CA"/>
    <w:rsid w:val="008B27B3"/>
    <w:rsid w:val="00907BB2"/>
    <w:rsid w:val="00937DD7"/>
    <w:rsid w:val="009436CA"/>
    <w:rsid w:val="009859E6"/>
    <w:rsid w:val="009A6F2B"/>
    <w:rsid w:val="00A033C9"/>
    <w:rsid w:val="00A04CEF"/>
    <w:rsid w:val="00A22356"/>
    <w:rsid w:val="00A37241"/>
    <w:rsid w:val="00A90E3A"/>
    <w:rsid w:val="00B01D72"/>
    <w:rsid w:val="00B02CAE"/>
    <w:rsid w:val="00B22AEA"/>
    <w:rsid w:val="00B230CF"/>
    <w:rsid w:val="00B43283"/>
    <w:rsid w:val="00B51997"/>
    <w:rsid w:val="00B84387"/>
    <w:rsid w:val="00B955E9"/>
    <w:rsid w:val="00BC5D70"/>
    <w:rsid w:val="00BD64B8"/>
    <w:rsid w:val="00BF297B"/>
    <w:rsid w:val="00C12A9B"/>
    <w:rsid w:val="00C377C0"/>
    <w:rsid w:val="00C81A29"/>
    <w:rsid w:val="00CC31F4"/>
    <w:rsid w:val="00CC4F4E"/>
    <w:rsid w:val="00CF457F"/>
    <w:rsid w:val="00D144CF"/>
    <w:rsid w:val="00D34B6F"/>
    <w:rsid w:val="00E0788C"/>
    <w:rsid w:val="00E64F93"/>
    <w:rsid w:val="00E7084B"/>
    <w:rsid w:val="00E82973"/>
    <w:rsid w:val="00EB4A07"/>
    <w:rsid w:val="00EB6A79"/>
    <w:rsid w:val="00EB707D"/>
    <w:rsid w:val="00EE3964"/>
    <w:rsid w:val="00EF5407"/>
    <w:rsid w:val="00F17850"/>
    <w:rsid w:val="00FA00DB"/>
    <w:rsid w:val="00FB0372"/>
    <w:rsid w:val="01034A1E"/>
    <w:rsid w:val="01D355B2"/>
    <w:rsid w:val="01EB9303"/>
    <w:rsid w:val="02E880D9"/>
    <w:rsid w:val="033EED10"/>
    <w:rsid w:val="040BC2BF"/>
    <w:rsid w:val="041D27CE"/>
    <w:rsid w:val="0443F1B8"/>
    <w:rsid w:val="0456E086"/>
    <w:rsid w:val="04B3D0E2"/>
    <w:rsid w:val="060DA86C"/>
    <w:rsid w:val="062DE620"/>
    <w:rsid w:val="06B910FC"/>
    <w:rsid w:val="076A334E"/>
    <w:rsid w:val="0A8C6952"/>
    <w:rsid w:val="0AC80C70"/>
    <w:rsid w:val="0BC1DB43"/>
    <w:rsid w:val="0C32C9DA"/>
    <w:rsid w:val="0C3A931A"/>
    <w:rsid w:val="0CE8DEE3"/>
    <w:rsid w:val="0DC40A14"/>
    <w:rsid w:val="0F5FDA75"/>
    <w:rsid w:val="0FA4B0A1"/>
    <w:rsid w:val="11234BBE"/>
    <w:rsid w:val="11525DE9"/>
    <w:rsid w:val="1283474A"/>
    <w:rsid w:val="12EE2E4A"/>
    <w:rsid w:val="13C4F6E2"/>
    <w:rsid w:val="1454E798"/>
    <w:rsid w:val="147821C4"/>
    <w:rsid w:val="1644E1D1"/>
    <w:rsid w:val="16D79CD8"/>
    <w:rsid w:val="173C55C6"/>
    <w:rsid w:val="17AFC286"/>
    <w:rsid w:val="17B4F738"/>
    <w:rsid w:val="183421E1"/>
    <w:rsid w:val="183FE21A"/>
    <w:rsid w:val="18634A02"/>
    <w:rsid w:val="1873E633"/>
    <w:rsid w:val="194B92E7"/>
    <w:rsid w:val="19C15096"/>
    <w:rsid w:val="1BD1F32D"/>
    <w:rsid w:val="1E147E54"/>
    <w:rsid w:val="1E591916"/>
    <w:rsid w:val="205098D5"/>
    <w:rsid w:val="20AF5602"/>
    <w:rsid w:val="21085717"/>
    <w:rsid w:val="2194BC91"/>
    <w:rsid w:val="21EC6936"/>
    <w:rsid w:val="2211B551"/>
    <w:rsid w:val="225710E7"/>
    <w:rsid w:val="225AFEDB"/>
    <w:rsid w:val="22C433CA"/>
    <w:rsid w:val="22FCB5DD"/>
    <w:rsid w:val="25D9803F"/>
    <w:rsid w:val="25F7C630"/>
    <w:rsid w:val="2686A915"/>
    <w:rsid w:val="26A44ACA"/>
    <w:rsid w:val="27E6D2FF"/>
    <w:rsid w:val="297D8EA0"/>
    <w:rsid w:val="2A23C062"/>
    <w:rsid w:val="2A3C5147"/>
    <w:rsid w:val="2C75A960"/>
    <w:rsid w:val="2D3DAC06"/>
    <w:rsid w:val="2FC93F58"/>
    <w:rsid w:val="30A862DD"/>
    <w:rsid w:val="324A9ABD"/>
    <w:rsid w:val="3311507E"/>
    <w:rsid w:val="345B7832"/>
    <w:rsid w:val="3480BB45"/>
    <w:rsid w:val="34EB0441"/>
    <w:rsid w:val="358A197F"/>
    <w:rsid w:val="364D0D02"/>
    <w:rsid w:val="36A60C44"/>
    <w:rsid w:val="37D5A9B0"/>
    <w:rsid w:val="382A1FC5"/>
    <w:rsid w:val="386856FB"/>
    <w:rsid w:val="389A4C65"/>
    <w:rsid w:val="392EBB0B"/>
    <w:rsid w:val="3A202552"/>
    <w:rsid w:val="3A26A67F"/>
    <w:rsid w:val="3A4F4523"/>
    <w:rsid w:val="3B40BF9E"/>
    <w:rsid w:val="3C8E9A03"/>
    <w:rsid w:val="3E7C014B"/>
    <w:rsid w:val="3F55D90E"/>
    <w:rsid w:val="404EBC4A"/>
    <w:rsid w:val="40C055CF"/>
    <w:rsid w:val="40DA3B37"/>
    <w:rsid w:val="41224329"/>
    <w:rsid w:val="431AF2E7"/>
    <w:rsid w:val="453F16B5"/>
    <w:rsid w:val="45544D9B"/>
    <w:rsid w:val="46E6CFB0"/>
    <w:rsid w:val="484A9729"/>
    <w:rsid w:val="48A91A67"/>
    <w:rsid w:val="49AA9AA1"/>
    <w:rsid w:val="49BCC30C"/>
    <w:rsid w:val="4D7ADDEE"/>
    <w:rsid w:val="4E2C867E"/>
    <w:rsid w:val="4E5D9A2A"/>
    <w:rsid w:val="4EBB6C44"/>
    <w:rsid w:val="50F78F34"/>
    <w:rsid w:val="51530E88"/>
    <w:rsid w:val="5211094B"/>
    <w:rsid w:val="532971A3"/>
    <w:rsid w:val="534CFFCE"/>
    <w:rsid w:val="54B7BD38"/>
    <w:rsid w:val="556FCE3A"/>
    <w:rsid w:val="55C89581"/>
    <w:rsid w:val="567ABE0C"/>
    <w:rsid w:val="5684A090"/>
    <w:rsid w:val="5844C54D"/>
    <w:rsid w:val="58803C44"/>
    <w:rsid w:val="593AF9A2"/>
    <w:rsid w:val="59A23A34"/>
    <w:rsid w:val="5A1D4A20"/>
    <w:rsid w:val="5AC2E436"/>
    <w:rsid w:val="5AEB5ED9"/>
    <w:rsid w:val="5B083AA8"/>
    <w:rsid w:val="5B57F675"/>
    <w:rsid w:val="5BB1E794"/>
    <w:rsid w:val="5BD70270"/>
    <w:rsid w:val="5C21D6D1"/>
    <w:rsid w:val="5CBB22F3"/>
    <w:rsid w:val="5CD8CF51"/>
    <w:rsid w:val="5CFD1522"/>
    <w:rsid w:val="5D12751E"/>
    <w:rsid w:val="5D72D2D1"/>
    <w:rsid w:val="5FEBEE41"/>
    <w:rsid w:val="6055A9E4"/>
    <w:rsid w:val="605F8E22"/>
    <w:rsid w:val="60ABC346"/>
    <w:rsid w:val="615E53CF"/>
    <w:rsid w:val="62FA2430"/>
    <w:rsid w:val="636C56A6"/>
    <w:rsid w:val="63D59EDB"/>
    <w:rsid w:val="649A1712"/>
    <w:rsid w:val="64EEFEAA"/>
    <w:rsid w:val="65A70262"/>
    <w:rsid w:val="66C36C01"/>
    <w:rsid w:val="67D851B7"/>
    <w:rsid w:val="69A77BE1"/>
    <w:rsid w:val="69B92181"/>
    <w:rsid w:val="6A0C2419"/>
    <w:rsid w:val="6A7BF676"/>
    <w:rsid w:val="6A99E335"/>
    <w:rsid w:val="6AD57880"/>
    <w:rsid w:val="6BB9B831"/>
    <w:rsid w:val="6D430BF2"/>
    <w:rsid w:val="6D558892"/>
    <w:rsid w:val="6DBBE86A"/>
    <w:rsid w:val="6E92B102"/>
    <w:rsid w:val="6FD971E7"/>
    <w:rsid w:val="6FF24386"/>
    <w:rsid w:val="70BD1C2E"/>
    <w:rsid w:val="71360B60"/>
    <w:rsid w:val="72EE321F"/>
    <w:rsid w:val="7322E34D"/>
    <w:rsid w:val="7343B537"/>
    <w:rsid w:val="75C58DF6"/>
    <w:rsid w:val="760D0E20"/>
    <w:rsid w:val="7652A520"/>
    <w:rsid w:val="7653F8C3"/>
    <w:rsid w:val="775C035A"/>
    <w:rsid w:val="77FA8ECE"/>
    <w:rsid w:val="78151176"/>
    <w:rsid w:val="79656CF3"/>
    <w:rsid w:val="7BD4F08C"/>
    <w:rsid w:val="7C9E1139"/>
    <w:rsid w:val="7D68C4B2"/>
    <w:rsid w:val="7D70C0ED"/>
    <w:rsid w:val="7E5B8BB0"/>
    <w:rsid w:val="7F61B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8088"/>
  <w15:chartTrackingRefBased/>
  <w15:docId w15:val="{7B687852-1FBD-4294-A415-6A4F177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6A3D"/>
    <w:pPr>
      <w:spacing w:before="120" w:after="0" w:line="240" w:lineRule="auto"/>
      <w:jc w:val="both"/>
    </w:pPr>
    <w:rPr>
      <w:rFonts w:ascii="Lato Medium" w:eastAsia="Times New Roman" w:hAnsi="Lato Medium" w:cs="Times New Roman"/>
      <w:szCs w:val="24"/>
      <w:lang w:eastAsia="it-IT"/>
    </w:rPr>
  </w:style>
  <w:style w:type="paragraph" w:styleId="Titolo1">
    <w:name w:val="heading 1"/>
    <w:basedOn w:val="Normale"/>
    <w:next w:val="Normale"/>
    <w:link w:val="Titolo1Carattere"/>
    <w:autoRedefine/>
    <w:uiPriority w:val="9"/>
    <w:qFormat/>
    <w:rsid w:val="00416A3D"/>
    <w:pPr>
      <w:keepNext/>
      <w:keepLines/>
      <w:numPr>
        <w:numId w:val="21"/>
      </w:numPr>
      <w:spacing w:before="240" w:after="160"/>
      <w:jc w:val="left"/>
      <w:outlineLvl w:val="0"/>
    </w:pPr>
    <w:rPr>
      <w:rFonts w:eastAsiaTheme="majorEastAsia" w:cstheme="majorBidi"/>
      <w:color w:val="2E74B5" w:themeColor="accent1" w:themeShade="BF"/>
      <w:sz w:val="28"/>
      <w:szCs w:val="32"/>
    </w:rPr>
  </w:style>
  <w:style w:type="paragraph" w:styleId="Titolo2">
    <w:name w:val="heading 2"/>
    <w:basedOn w:val="Normale"/>
    <w:next w:val="Normale"/>
    <w:link w:val="Titolo2Carattere"/>
    <w:uiPriority w:val="9"/>
    <w:unhideWhenUsed/>
    <w:qFormat/>
    <w:rsid w:val="00EB4A07"/>
    <w:pPr>
      <w:keepNext/>
      <w:keepLines/>
      <w:spacing w:before="240" w:after="120"/>
      <w:outlineLvl w:val="1"/>
    </w:pPr>
    <w:rPr>
      <w:rFonts w:eastAsiaTheme="majorEastAsia"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uiPriority w:val="39"/>
    <w:rsid w:val="0011183F"/>
    <w:pPr>
      <w:tabs>
        <w:tab w:val="right" w:leader="dot" w:pos="9600"/>
      </w:tabs>
      <w:spacing w:before="240"/>
      <w:ind w:left="397" w:right="567" w:hanging="397"/>
    </w:pPr>
    <w:rPr>
      <w:b/>
      <w:caps/>
      <w:noProof/>
      <w:color w:val="000080"/>
    </w:rPr>
  </w:style>
  <w:style w:type="paragraph" w:styleId="Sommario2">
    <w:name w:val="toc 2"/>
    <w:basedOn w:val="Normale"/>
    <w:next w:val="Normale"/>
    <w:link w:val="Sommario2Carattere"/>
    <w:uiPriority w:val="39"/>
    <w:rsid w:val="0011183F"/>
    <w:pPr>
      <w:tabs>
        <w:tab w:val="left" w:pos="993"/>
        <w:tab w:val="right" w:leader="dot" w:pos="9600"/>
      </w:tabs>
      <w:ind w:left="993" w:right="566" w:hanging="596"/>
    </w:pPr>
    <w:rPr>
      <w:rFonts w:ascii="Arial" w:hAnsi="Arial"/>
      <w:noProof/>
      <w:color w:val="000080"/>
    </w:rPr>
  </w:style>
  <w:style w:type="paragraph" w:styleId="Sommario3">
    <w:name w:val="toc 3"/>
    <w:basedOn w:val="Normale"/>
    <w:next w:val="Normale"/>
    <w:link w:val="Sommario3Carattere"/>
    <w:uiPriority w:val="39"/>
    <w:rsid w:val="0011183F"/>
    <w:pPr>
      <w:tabs>
        <w:tab w:val="right" w:leader="dot" w:pos="9600"/>
      </w:tabs>
      <w:ind w:left="1701" w:right="566" w:hanging="708"/>
    </w:pPr>
    <w:rPr>
      <w:rFonts w:ascii="Arial" w:hAnsi="Arial"/>
      <w:noProof/>
      <w:color w:val="000080"/>
    </w:rPr>
  </w:style>
  <w:style w:type="character" w:customStyle="1" w:styleId="Sommario2Carattere">
    <w:name w:val="Sommario 2 Carattere"/>
    <w:link w:val="Sommario2"/>
    <w:uiPriority w:val="39"/>
    <w:rsid w:val="0011183F"/>
    <w:rPr>
      <w:rFonts w:ascii="Arial" w:eastAsia="Times New Roman" w:hAnsi="Arial" w:cs="Times New Roman"/>
      <w:noProof/>
      <w:color w:val="000080"/>
      <w:sz w:val="20"/>
      <w:szCs w:val="24"/>
      <w:lang w:eastAsia="it-IT"/>
    </w:rPr>
  </w:style>
  <w:style w:type="character" w:customStyle="1" w:styleId="Sommario3Carattere">
    <w:name w:val="Sommario 3 Carattere"/>
    <w:link w:val="Sommario3"/>
    <w:uiPriority w:val="39"/>
    <w:rsid w:val="0011183F"/>
    <w:rPr>
      <w:rFonts w:ascii="Arial" w:eastAsia="Times New Roman" w:hAnsi="Arial" w:cs="Times New Roman"/>
      <w:noProof/>
      <w:color w:val="000080"/>
      <w:sz w:val="20"/>
      <w:szCs w:val="24"/>
      <w:lang w:eastAsia="it-IT"/>
    </w:rPr>
  </w:style>
  <w:style w:type="character" w:styleId="Collegamentoipertestuale">
    <w:name w:val="Hyperlink"/>
    <w:uiPriority w:val="99"/>
    <w:rsid w:val="0011183F"/>
    <w:rPr>
      <w:color w:val="0000FF"/>
      <w:u w:val="single"/>
    </w:rPr>
  </w:style>
  <w:style w:type="paragraph" w:styleId="Intestazione">
    <w:name w:val="header"/>
    <w:basedOn w:val="Normale"/>
    <w:link w:val="IntestazioneCarattere"/>
    <w:uiPriority w:val="99"/>
    <w:unhideWhenUsed/>
    <w:rsid w:val="002E3F45"/>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2E3F45"/>
    <w:rPr>
      <w:rFonts w:eastAsia="Times New Roman" w:cs="Times New Roman"/>
      <w:sz w:val="20"/>
      <w:szCs w:val="24"/>
      <w:lang w:eastAsia="it-IT"/>
    </w:rPr>
  </w:style>
  <w:style w:type="paragraph" w:styleId="Pidipagina">
    <w:name w:val="footer"/>
    <w:basedOn w:val="Normale"/>
    <w:link w:val="PidipaginaCarattere"/>
    <w:uiPriority w:val="99"/>
    <w:unhideWhenUsed/>
    <w:rsid w:val="002E3F4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2E3F45"/>
    <w:rPr>
      <w:rFonts w:eastAsia="Times New Roman" w:cs="Times New Roman"/>
      <w:sz w:val="20"/>
      <w:szCs w:val="24"/>
      <w:lang w:eastAsia="it-IT"/>
    </w:rPr>
  </w:style>
  <w:style w:type="character" w:customStyle="1" w:styleId="Titolo1Carattere">
    <w:name w:val="Titolo 1 Carattere"/>
    <w:basedOn w:val="Carpredefinitoparagrafo"/>
    <w:link w:val="Titolo1"/>
    <w:uiPriority w:val="9"/>
    <w:rsid w:val="00416A3D"/>
    <w:rPr>
      <w:rFonts w:ascii="Lato Medium" w:eastAsiaTheme="majorEastAsia" w:hAnsi="Lato Medium" w:cstheme="majorBidi"/>
      <w:color w:val="2E74B5" w:themeColor="accent1" w:themeShade="BF"/>
      <w:sz w:val="28"/>
      <w:szCs w:val="32"/>
      <w:lang w:eastAsia="it-IT"/>
    </w:rPr>
  </w:style>
  <w:style w:type="paragraph" w:styleId="Indice1">
    <w:name w:val="index 1"/>
    <w:basedOn w:val="Normale"/>
    <w:next w:val="Normale"/>
    <w:autoRedefine/>
    <w:uiPriority w:val="99"/>
    <w:unhideWhenUsed/>
    <w:rsid w:val="0058649B"/>
    <w:pPr>
      <w:spacing w:before="0"/>
      <w:ind w:left="240" w:hanging="240"/>
      <w:jc w:val="left"/>
    </w:pPr>
    <w:rPr>
      <w:rFonts w:asciiTheme="minorHAnsi" w:hAnsiTheme="minorHAnsi" w:cstheme="minorHAnsi"/>
      <w:sz w:val="18"/>
      <w:szCs w:val="18"/>
    </w:rPr>
  </w:style>
  <w:style w:type="paragraph" w:styleId="Indice2">
    <w:name w:val="index 2"/>
    <w:basedOn w:val="Normale"/>
    <w:next w:val="Normale"/>
    <w:autoRedefine/>
    <w:uiPriority w:val="99"/>
    <w:unhideWhenUsed/>
    <w:rsid w:val="0058649B"/>
    <w:pPr>
      <w:spacing w:before="0"/>
      <w:ind w:left="480" w:hanging="240"/>
      <w:jc w:val="left"/>
    </w:pPr>
    <w:rPr>
      <w:rFonts w:asciiTheme="minorHAnsi" w:hAnsiTheme="minorHAnsi" w:cstheme="minorHAnsi"/>
      <w:sz w:val="18"/>
      <w:szCs w:val="18"/>
    </w:rPr>
  </w:style>
  <w:style w:type="paragraph" w:styleId="Indice3">
    <w:name w:val="index 3"/>
    <w:basedOn w:val="Normale"/>
    <w:next w:val="Normale"/>
    <w:autoRedefine/>
    <w:uiPriority w:val="99"/>
    <w:unhideWhenUsed/>
    <w:rsid w:val="0058649B"/>
    <w:pPr>
      <w:spacing w:before="0"/>
      <w:ind w:left="720" w:hanging="240"/>
      <w:jc w:val="left"/>
    </w:pPr>
    <w:rPr>
      <w:rFonts w:asciiTheme="minorHAnsi" w:hAnsiTheme="minorHAnsi" w:cstheme="minorHAnsi"/>
      <w:sz w:val="18"/>
      <w:szCs w:val="18"/>
    </w:rPr>
  </w:style>
  <w:style w:type="paragraph" w:styleId="Indice4">
    <w:name w:val="index 4"/>
    <w:basedOn w:val="Normale"/>
    <w:next w:val="Normale"/>
    <w:autoRedefine/>
    <w:uiPriority w:val="99"/>
    <w:unhideWhenUsed/>
    <w:rsid w:val="0058649B"/>
    <w:pPr>
      <w:spacing w:before="0"/>
      <w:ind w:left="960" w:hanging="240"/>
      <w:jc w:val="left"/>
    </w:pPr>
    <w:rPr>
      <w:rFonts w:asciiTheme="minorHAnsi" w:hAnsiTheme="minorHAnsi" w:cstheme="minorHAnsi"/>
      <w:sz w:val="18"/>
      <w:szCs w:val="18"/>
    </w:rPr>
  </w:style>
  <w:style w:type="paragraph" w:styleId="Indice5">
    <w:name w:val="index 5"/>
    <w:basedOn w:val="Normale"/>
    <w:next w:val="Normale"/>
    <w:autoRedefine/>
    <w:uiPriority w:val="99"/>
    <w:unhideWhenUsed/>
    <w:rsid w:val="0058649B"/>
    <w:pPr>
      <w:spacing w:before="0"/>
      <w:ind w:left="1200" w:hanging="240"/>
      <w:jc w:val="left"/>
    </w:pPr>
    <w:rPr>
      <w:rFonts w:asciiTheme="minorHAnsi" w:hAnsiTheme="minorHAnsi" w:cstheme="minorHAnsi"/>
      <w:sz w:val="18"/>
      <w:szCs w:val="18"/>
    </w:rPr>
  </w:style>
  <w:style w:type="paragraph" w:styleId="Indice6">
    <w:name w:val="index 6"/>
    <w:basedOn w:val="Normale"/>
    <w:next w:val="Normale"/>
    <w:autoRedefine/>
    <w:uiPriority w:val="99"/>
    <w:unhideWhenUsed/>
    <w:rsid w:val="0058649B"/>
    <w:pPr>
      <w:spacing w:before="0"/>
      <w:ind w:left="1440" w:hanging="240"/>
      <w:jc w:val="left"/>
    </w:pPr>
    <w:rPr>
      <w:rFonts w:asciiTheme="minorHAnsi" w:hAnsiTheme="minorHAnsi" w:cstheme="minorHAnsi"/>
      <w:sz w:val="18"/>
      <w:szCs w:val="18"/>
    </w:rPr>
  </w:style>
  <w:style w:type="paragraph" w:styleId="Indice7">
    <w:name w:val="index 7"/>
    <w:basedOn w:val="Normale"/>
    <w:next w:val="Normale"/>
    <w:autoRedefine/>
    <w:uiPriority w:val="99"/>
    <w:unhideWhenUsed/>
    <w:rsid w:val="0058649B"/>
    <w:pPr>
      <w:spacing w:before="0"/>
      <w:ind w:left="1680" w:hanging="240"/>
      <w:jc w:val="left"/>
    </w:pPr>
    <w:rPr>
      <w:rFonts w:asciiTheme="minorHAnsi" w:hAnsiTheme="minorHAnsi" w:cstheme="minorHAnsi"/>
      <w:sz w:val="18"/>
      <w:szCs w:val="18"/>
    </w:rPr>
  </w:style>
  <w:style w:type="paragraph" w:styleId="Indice8">
    <w:name w:val="index 8"/>
    <w:basedOn w:val="Normale"/>
    <w:next w:val="Normale"/>
    <w:autoRedefine/>
    <w:uiPriority w:val="99"/>
    <w:unhideWhenUsed/>
    <w:rsid w:val="0058649B"/>
    <w:pPr>
      <w:spacing w:before="0"/>
      <w:ind w:left="1920" w:hanging="240"/>
      <w:jc w:val="left"/>
    </w:pPr>
    <w:rPr>
      <w:rFonts w:asciiTheme="minorHAnsi" w:hAnsiTheme="minorHAnsi" w:cstheme="minorHAnsi"/>
      <w:sz w:val="18"/>
      <w:szCs w:val="18"/>
    </w:rPr>
  </w:style>
  <w:style w:type="paragraph" w:styleId="Indice9">
    <w:name w:val="index 9"/>
    <w:basedOn w:val="Normale"/>
    <w:next w:val="Normale"/>
    <w:autoRedefine/>
    <w:uiPriority w:val="99"/>
    <w:unhideWhenUsed/>
    <w:rsid w:val="0058649B"/>
    <w:pPr>
      <w:spacing w:before="0"/>
      <w:ind w:left="2160" w:hanging="240"/>
      <w:jc w:val="left"/>
    </w:pPr>
    <w:rPr>
      <w:rFonts w:asciiTheme="minorHAnsi" w:hAnsiTheme="minorHAnsi" w:cstheme="minorHAnsi"/>
      <w:sz w:val="18"/>
      <w:szCs w:val="18"/>
    </w:rPr>
  </w:style>
  <w:style w:type="paragraph" w:styleId="Titoloindice">
    <w:name w:val="index heading"/>
    <w:basedOn w:val="Normale"/>
    <w:next w:val="Indice1"/>
    <w:uiPriority w:val="99"/>
    <w:unhideWhenUsed/>
    <w:rsid w:val="0058649B"/>
    <w:pPr>
      <w:spacing w:before="240" w:after="120"/>
      <w:jc w:val="center"/>
    </w:pPr>
    <w:rPr>
      <w:rFonts w:asciiTheme="minorHAnsi" w:hAnsiTheme="minorHAnsi" w:cstheme="minorHAnsi"/>
      <w:b/>
      <w:bCs/>
      <w:sz w:val="26"/>
      <w:szCs w:val="26"/>
    </w:rPr>
  </w:style>
  <w:style w:type="paragraph" w:styleId="Paragrafoelenco">
    <w:name w:val="List Paragraph"/>
    <w:aliases w:val="Normal bullet 2,Bullet list,Numbered List,List Paragraph1,Elenco num ARGEA,Titolo linee di attività,Table of contents numbered,Bullet 1,1st level - Bullet List Paragraph,Lettre d'introduction,List Paragraph à moi,Paragraph,Bullet EY,Ha"/>
    <w:basedOn w:val="Normale"/>
    <w:link w:val="ParagrafoelencoCarattere"/>
    <w:uiPriority w:val="34"/>
    <w:qFormat/>
    <w:rsid w:val="0058649B"/>
    <w:pPr>
      <w:ind w:left="720"/>
      <w:contextualSpacing/>
    </w:pPr>
  </w:style>
  <w:style w:type="character" w:customStyle="1" w:styleId="Titolo2Carattere">
    <w:name w:val="Titolo 2 Carattere"/>
    <w:basedOn w:val="Carpredefinitoparagrafo"/>
    <w:link w:val="Titolo2"/>
    <w:uiPriority w:val="9"/>
    <w:rsid w:val="00EB4A07"/>
    <w:rPr>
      <w:rFonts w:ascii="Lato Medium" w:eastAsiaTheme="majorEastAsia" w:hAnsi="Lato Medium" w:cstheme="majorBidi"/>
      <w:color w:val="2E74B5" w:themeColor="accent1" w:themeShade="BF"/>
      <w:sz w:val="26"/>
      <w:szCs w:val="26"/>
      <w:lang w:eastAsia="it-IT"/>
    </w:rPr>
  </w:style>
  <w:style w:type="paragraph" w:styleId="Titolosommario">
    <w:name w:val="TOC Heading"/>
    <w:basedOn w:val="Titolo1"/>
    <w:next w:val="Normale"/>
    <w:uiPriority w:val="39"/>
    <w:unhideWhenUsed/>
    <w:qFormat/>
    <w:rsid w:val="00BF297B"/>
    <w:pPr>
      <w:spacing w:after="0" w:line="259" w:lineRule="auto"/>
      <w:outlineLvl w:val="9"/>
    </w:pPr>
    <w:rPr>
      <w:rFonts w:asciiTheme="majorHAnsi" w:hAnsiTheme="majorHAnsi"/>
    </w:rPr>
  </w:style>
  <w:style w:type="table" w:styleId="Grigliatabella">
    <w:name w:val="Table Grid"/>
    <w:basedOn w:val="Tabellanormale"/>
    <w:uiPriority w:val="39"/>
    <w:rsid w:val="00CC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F457F"/>
    <w:pPr>
      <w:spacing w:after="0" w:line="240" w:lineRule="auto"/>
    </w:pPr>
    <w:rPr>
      <w:rFonts w:ascii="Lato Medium" w:eastAsia="Times New Roman" w:hAnsi="Lato Medium" w:cs="Times New Roman"/>
      <w:szCs w:val="24"/>
      <w:lang w:eastAsia="it-IT"/>
    </w:rPr>
  </w:style>
  <w:style w:type="character" w:styleId="Rimandocommento">
    <w:name w:val="annotation reference"/>
    <w:basedOn w:val="Carpredefinitoparagrafo"/>
    <w:uiPriority w:val="99"/>
    <w:semiHidden/>
    <w:unhideWhenUsed/>
    <w:rsid w:val="00E0788C"/>
    <w:rPr>
      <w:sz w:val="16"/>
      <w:szCs w:val="16"/>
    </w:rPr>
  </w:style>
  <w:style w:type="paragraph" w:styleId="Testocommento">
    <w:name w:val="annotation text"/>
    <w:basedOn w:val="Normale"/>
    <w:link w:val="TestocommentoCarattere"/>
    <w:uiPriority w:val="99"/>
    <w:semiHidden/>
    <w:unhideWhenUsed/>
    <w:rsid w:val="00E0788C"/>
    <w:rPr>
      <w:sz w:val="20"/>
      <w:szCs w:val="20"/>
    </w:rPr>
  </w:style>
  <w:style w:type="character" w:customStyle="1" w:styleId="TestocommentoCarattere">
    <w:name w:val="Testo commento Carattere"/>
    <w:basedOn w:val="Carpredefinitoparagrafo"/>
    <w:link w:val="Testocommento"/>
    <w:uiPriority w:val="99"/>
    <w:semiHidden/>
    <w:rsid w:val="00E0788C"/>
    <w:rPr>
      <w:rFonts w:ascii="Lato Medium" w:eastAsia="Times New Roman" w:hAnsi="Lato Medium"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0788C"/>
    <w:rPr>
      <w:b/>
      <w:bCs/>
    </w:rPr>
  </w:style>
  <w:style w:type="character" w:customStyle="1" w:styleId="SoggettocommentoCarattere">
    <w:name w:val="Soggetto commento Carattere"/>
    <w:basedOn w:val="TestocommentoCarattere"/>
    <w:link w:val="Soggettocommento"/>
    <w:uiPriority w:val="99"/>
    <w:semiHidden/>
    <w:rsid w:val="00E0788C"/>
    <w:rPr>
      <w:rFonts w:ascii="Lato Medium" w:eastAsia="Times New Roman" w:hAnsi="Lato Medium" w:cs="Times New Roman"/>
      <w:b/>
      <w:bCs/>
      <w:sz w:val="20"/>
      <w:szCs w:val="20"/>
      <w:lang w:eastAsia="it-IT"/>
    </w:rPr>
  </w:style>
  <w:style w:type="paragraph" w:styleId="Testofumetto">
    <w:name w:val="Balloon Text"/>
    <w:basedOn w:val="Normale"/>
    <w:link w:val="TestofumettoCarattere"/>
    <w:uiPriority w:val="99"/>
    <w:semiHidden/>
    <w:unhideWhenUsed/>
    <w:rsid w:val="00265E7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E74"/>
    <w:rPr>
      <w:rFonts w:ascii="Segoe UI" w:eastAsia="Times New Roman" w:hAnsi="Segoe UI" w:cs="Segoe UI"/>
      <w:sz w:val="18"/>
      <w:szCs w:val="18"/>
      <w:lang w:eastAsia="it-IT"/>
    </w:rPr>
  </w:style>
  <w:style w:type="character" w:customStyle="1" w:styleId="xgmail-normaltextrun">
    <w:name w:val="x_gmail-normaltextrun"/>
    <w:basedOn w:val="Carpredefinitoparagrafo"/>
    <w:rsid w:val="003639C5"/>
  </w:style>
  <w:style w:type="character" w:customStyle="1" w:styleId="xgmail-eop">
    <w:name w:val="x_gmail-eop"/>
    <w:basedOn w:val="Carpredefinitoparagrafo"/>
    <w:rsid w:val="007F141E"/>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Bullet 1 Carattere"/>
    <w:link w:val="Paragrafoelenco"/>
    <w:uiPriority w:val="34"/>
    <w:qFormat/>
    <w:rsid w:val="007F141E"/>
    <w:rPr>
      <w:rFonts w:ascii="Lato Medium" w:eastAsia="Times New Roman" w:hAnsi="Lato Medium"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useFELayout/>
    <w:compatSetting w:name="compatibilityMode" w:uri="http://schemas.microsoft.com/office/word" w:val="12"/>
  </w:compat>
  <w:rsids>
    <w:rsidRoot w:val="00337EC5"/>
    <w:rsid w:val="00337EC5"/>
    <w:rsid w:val="00974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90DA-3195-42D0-A122-F6BEEC3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2898</Words>
  <Characters>16520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Tagliaferro</dc:creator>
  <cp:keywords/>
  <dc:description/>
  <cp:lastModifiedBy>Nicla</cp:lastModifiedBy>
  <cp:revision>2</cp:revision>
  <dcterms:created xsi:type="dcterms:W3CDTF">2022-04-07T14:01:00Z</dcterms:created>
  <dcterms:modified xsi:type="dcterms:W3CDTF">2022-04-07T14:01:00Z</dcterms:modified>
</cp:coreProperties>
</file>